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0791" w14:textId="77777777" w:rsidR="00186055" w:rsidRDefault="00186055" w:rsidP="0018605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2D1D5E62" w14:textId="77777777" w:rsidR="00186055" w:rsidRDefault="00186055" w:rsidP="0018605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7876C9C" w14:textId="77777777" w:rsidR="00186055" w:rsidRDefault="00186055" w:rsidP="0018605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1178E0F" w14:textId="01117B59" w:rsidR="00CE20FD" w:rsidRPr="006C23E7" w:rsidRDefault="00C803A5" w:rsidP="0018605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61984D2D">
        <w:rPr>
          <w:rFonts w:ascii="Times New Roman" w:hAnsi="Times New Roman" w:cs="Times New Roman"/>
          <w:b/>
          <w:bCs/>
        </w:rPr>
        <w:t>Gen</w:t>
      </w:r>
      <w:r w:rsidR="74F9E6AE" w:rsidRPr="61984D2D">
        <w:rPr>
          <w:rFonts w:ascii="Times New Roman" w:hAnsi="Times New Roman" w:cs="Times New Roman"/>
          <w:b/>
          <w:bCs/>
        </w:rPr>
        <w:t>AI</w:t>
      </w:r>
      <w:proofErr w:type="spellEnd"/>
      <w:r w:rsidR="74F9E6AE" w:rsidRPr="61984D2D">
        <w:rPr>
          <w:rFonts w:ascii="Times New Roman" w:hAnsi="Times New Roman" w:cs="Times New Roman"/>
          <w:b/>
          <w:bCs/>
        </w:rPr>
        <w:t xml:space="preserve"> &amp; DEI: One Double</w:t>
      </w:r>
      <w:r w:rsidR="005D2DD4" w:rsidRPr="61984D2D">
        <w:rPr>
          <w:rFonts w:ascii="Times New Roman" w:hAnsi="Times New Roman" w:cs="Times New Roman"/>
          <w:b/>
          <w:bCs/>
        </w:rPr>
        <w:t>-</w:t>
      </w:r>
      <w:r w:rsidR="74F9E6AE" w:rsidRPr="61984D2D">
        <w:rPr>
          <w:rFonts w:ascii="Times New Roman" w:hAnsi="Times New Roman" w:cs="Times New Roman"/>
          <w:b/>
          <w:bCs/>
        </w:rPr>
        <w:t>Edged Sword Upon Another</w:t>
      </w:r>
    </w:p>
    <w:p w14:paraId="630F3C91" w14:textId="77777777" w:rsidR="00CE20FD" w:rsidRDefault="00CE20FD" w:rsidP="0018605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0C915A80" w14:textId="7B6B2745" w:rsidR="45801BD6" w:rsidRDefault="67925F3C" w:rsidP="00186055">
      <w:pPr>
        <w:spacing w:line="480" w:lineRule="auto"/>
        <w:jc w:val="center"/>
        <w:rPr>
          <w:rFonts w:ascii="Times New Roman" w:hAnsi="Times New Roman" w:cs="Times New Roman"/>
        </w:rPr>
      </w:pPr>
      <w:r w:rsidRPr="5C298A35">
        <w:rPr>
          <w:rFonts w:ascii="Times New Roman" w:hAnsi="Times New Roman" w:cs="Times New Roman"/>
        </w:rPr>
        <w:t>Nan Hung Yuan</w:t>
      </w:r>
      <w:r w:rsidR="1AFF3906" w:rsidRPr="5C298A35">
        <w:rPr>
          <w:rFonts w:ascii="Times New Roman" w:hAnsi="Times New Roman" w:cs="Times New Roman"/>
        </w:rPr>
        <w:t>, Jacob Belliveau, Jonah Kimmel, and Ho Kwan Cheung</w:t>
      </w:r>
    </w:p>
    <w:p w14:paraId="07BE5DC7" w14:textId="03FA0585" w:rsidR="45801BD6" w:rsidRDefault="005D2DD4" w:rsidP="0018605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Psychology, University of Calgary</w:t>
      </w:r>
    </w:p>
    <w:p w14:paraId="106B2BF6" w14:textId="77777777" w:rsidR="00186055" w:rsidRDefault="00186055" w:rsidP="00186055">
      <w:pPr>
        <w:spacing w:line="480" w:lineRule="auto"/>
        <w:jc w:val="center"/>
        <w:rPr>
          <w:rFonts w:ascii="Times New Roman" w:hAnsi="Times New Roman" w:cs="Times New Roman"/>
        </w:rPr>
      </w:pPr>
    </w:p>
    <w:p w14:paraId="69B8EEBB" w14:textId="77777777" w:rsidR="009F1CAB" w:rsidRDefault="009F1CAB" w:rsidP="00186055">
      <w:pPr>
        <w:spacing w:line="480" w:lineRule="auto"/>
        <w:jc w:val="center"/>
        <w:rPr>
          <w:rFonts w:ascii="Times New Roman" w:hAnsi="Times New Roman" w:cs="Times New Roman"/>
        </w:rPr>
      </w:pPr>
    </w:p>
    <w:p w14:paraId="2A78AB64" w14:textId="77777777" w:rsidR="009F1CAB" w:rsidRDefault="009F1CAB" w:rsidP="00186055">
      <w:pPr>
        <w:spacing w:line="480" w:lineRule="auto"/>
        <w:jc w:val="center"/>
        <w:rPr>
          <w:rFonts w:ascii="Times New Roman" w:hAnsi="Times New Roman" w:cs="Times New Roman"/>
        </w:rPr>
      </w:pPr>
    </w:p>
    <w:p w14:paraId="16CC6882" w14:textId="77777777" w:rsidR="009F1CAB" w:rsidRDefault="009F1CAB" w:rsidP="00186055">
      <w:pPr>
        <w:spacing w:line="480" w:lineRule="auto"/>
        <w:jc w:val="center"/>
        <w:rPr>
          <w:rFonts w:ascii="Times New Roman" w:hAnsi="Times New Roman" w:cs="Times New Roman"/>
        </w:rPr>
      </w:pPr>
    </w:p>
    <w:p w14:paraId="421AF46A" w14:textId="77777777" w:rsidR="009F1CAB" w:rsidRDefault="009F1CAB" w:rsidP="00422DE8">
      <w:pPr>
        <w:spacing w:line="480" w:lineRule="auto"/>
        <w:rPr>
          <w:rFonts w:ascii="Times New Roman" w:hAnsi="Times New Roman" w:cs="Times New Roman"/>
        </w:rPr>
      </w:pPr>
    </w:p>
    <w:p w14:paraId="05B52A92" w14:textId="77777777" w:rsidR="00F13392" w:rsidRDefault="00F13392" w:rsidP="00186055">
      <w:pPr>
        <w:spacing w:line="480" w:lineRule="auto"/>
        <w:jc w:val="center"/>
        <w:rPr>
          <w:rFonts w:ascii="Times New Roman" w:hAnsi="Times New Roman" w:cs="Times New Roman"/>
        </w:rPr>
      </w:pPr>
    </w:p>
    <w:p w14:paraId="13A2F248" w14:textId="259B87B3" w:rsidR="009F1CAB" w:rsidRDefault="009F1CAB" w:rsidP="0018605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9F1CAB">
        <w:rPr>
          <w:rFonts w:ascii="Times New Roman" w:hAnsi="Times New Roman" w:cs="Times New Roman"/>
          <w:b/>
          <w:bCs/>
        </w:rPr>
        <w:t>Author Note</w:t>
      </w:r>
    </w:p>
    <w:p w14:paraId="5F8BBD83" w14:textId="3C328176" w:rsidR="00422DE8" w:rsidRDefault="00422DE8" w:rsidP="00422DE8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5C298A35">
        <w:rPr>
          <w:rFonts w:ascii="Times New Roman" w:hAnsi="Times New Roman" w:cs="Times New Roman"/>
        </w:rPr>
        <w:t>Nan Hung Yuan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4B1ADF74" wp14:editId="60FB3C81">
            <wp:extent cx="133350" cy="133350"/>
            <wp:effectExtent l="0" t="0" r="0" b="0"/>
            <wp:docPr id="189249364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3B67">
        <w:rPr>
          <w:rFonts w:ascii="Times New Roman" w:hAnsi="Times New Roman" w:cs="Times New Roman"/>
        </w:rPr>
        <w:t xml:space="preserve"> </w:t>
      </w:r>
      <w:hyperlink r:id="rId10" w:history="1">
        <w:r w:rsidR="00A94B3A" w:rsidRPr="00A94B3A">
          <w:rPr>
            <w:rStyle w:val="Hyperlink"/>
            <w:rFonts w:ascii="Times New Roman" w:hAnsi="Times New Roman" w:cs="Times New Roman"/>
          </w:rPr>
          <w:t>https://orcid.org/0009-0004-2709-8498</w:t>
        </w:r>
      </w:hyperlink>
      <w:r w:rsidR="008B560A">
        <w:rPr>
          <w:rFonts w:ascii="Times New Roman" w:hAnsi="Times New Roman" w:cs="Times New Roman"/>
        </w:rPr>
        <w:t xml:space="preserve"> </w:t>
      </w:r>
    </w:p>
    <w:p w14:paraId="5B046627" w14:textId="4EBA4AE9" w:rsidR="0006214E" w:rsidRDefault="0006214E" w:rsidP="00F32A50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Jacob Belliveau</w:t>
      </w:r>
      <w:r w:rsidR="004372A8">
        <w:rPr>
          <w:rFonts w:ascii="Times New Roman" w:hAnsi="Times New Roman" w:cs="Times New Roman"/>
        </w:rPr>
        <w:t xml:space="preserve"> </w:t>
      </w:r>
      <w:r w:rsidR="004372A8">
        <w:rPr>
          <w:noProof/>
        </w:rPr>
        <w:drawing>
          <wp:inline distT="0" distB="0" distL="0" distR="0" wp14:anchorId="6B661BB9" wp14:editId="4742894F">
            <wp:extent cx="133350" cy="133350"/>
            <wp:effectExtent l="0" t="0" r="0" b="0"/>
            <wp:docPr id="87264515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2A8">
        <w:rPr>
          <w:rFonts w:ascii="Times New Roman" w:hAnsi="Times New Roman" w:cs="Times New Roman"/>
        </w:rPr>
        <w:t xml:space="preserve"> </w:t>
      </w:r>
      <w:hyperlink r:id="rId11" w:history="1">
        <w:r w:rsidR="004372A8" w:rsidRPr="00C6009F">
          <w:rPr>
            <w:rStyle w:val="Hyperlink"/>
            <w:rFonts w:ascii="Times New Roman" w:hAnsi="Times New Roman" w:cs="Times New Roman"/>
          </w:rPr>
          <w:t>https://orcid.org/0000-0003-1910-2245</w:t>
        </w:r>
      </w:hyperlink>
      <w:r w:rsidR="004372A8">
        <w:rPr>
          <w:rFonts w:ascii="Times New Roman" w:hAnsi="Times New Roman" w:cs="Times New Roman"/>
        </w:rPr>
        <w:t xml:space="preserve"> </w:t>
      </w:r>
    </w:p>
    <w:p w14:paraId="7DDACC91" w14:textId="513E3858" w:rsidR="009F1CAB" w:rsidRDefault="009F1CAB" w:rsidP="00F32A50">
      <w:pPr>
        <w:spacing w:line="480" w:lineRule="auto"/>
        <w:ind w:left="720"/>
        <w:rPr>
          <w:rFonts w:ascii="Times New Roman" w:hAnsi="Times New Roman" w:cs="Times New Roman"/>
        </w:rPr>
      </w:pPr>
      <w:r w:rsidRPr="6DF20F16">
        <w:rPr>
          <w:rFonts w:ascii="Times New Roman" w:hAnsi="Times New Roman" w:cs="Times New Roman"/>
        </w:rPr>
        <w:t>Jonah Kimmel</w:t>
      </w:r>
      <w:r w:rsidR="00DB4060" w:rsidRPr="6DF20F16">
        <w:rPr>
          <w:rFonts w:ascii="Times New Roman" w:hAnsi="Times New Roman" w:cs="Times New Roman"/>
        </w:rPr>
        <w:t xml:space="preserve"> </w:t>
      </w:r>
      <w:r w:rsidR="7826CBB3">
        <w:rPr>
          <w:noProof/>
        </w:rPr>
        <w:drawing>
          <wp:inline distT="0" distB="0" distL="0" distR="0" wp14:anchorId="23A6E9CA" wp14:editId="0E0948E2">
            <wp:extent cx="133350" cy="133350"/>
            <wp:effectExtent l="0" t="0" r="0" b="0"/>
            <wp:docPr id="6834395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F20F16">
        <w:rPr>
          <w:rFonts w:ascii="Times New Roman" w:hAnsi="Times New Roman" w:cs="Times New Roman"/>
        </w:rPr>
        <w:t xml:space="preserve"> </w:t>
      </w:r>
      <w:hyperlink r:id="rId12">
        <w:r w:rsidRPr="6DF20F16">
          <w:rPr>
            <w:rStyle w:val="Hyperlink"/>
            <w:rFonts w:ascii="Times New Roman" w:hAnsi="Times New Roman" w:cs="Times New Roman"/>
          </w:rPr>
          <w:t>https://orcid.org/0009-0000-6249-7743</w:t>
        </w:r>
      </w:hyperlink>
      <w:r w:rsidRPr="6DF20F16">
        <w:rPr>
          <w:rFonts w:ascii="Times New Roman" w:hAnsi="Times New Roman" w:cs="Times New Roman"/>
        </w:rPr>
        <w:t xml:space="preserve"> </w:t>
      </w:r>
    </w:p>
    <w:p w14:paraId="722AF7BA" w14:textId="3B12BF70" w:rsidR="004372A8" w:rsidRDefault="004372A8" w:rsidP="00F32A50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 Kwan Cheung</w:t>
      </w:r>
      <w:r w:rsidR="00DC58BA">
        <w:rPr>
          <w:rFonts w:ascii="Times New Roman" w:hAnsi="Times New Roman" w:cs="Times New Roman"/>
        </w:rPr>
        <w:t xml:space="preserve"> </w:t>
      </w:r>
      <w:r w:rsidR="00DC58BA">
        <w:rPr>
          <w:noProof/>
        </w:rPr>
        <w:drawing>
          <wp:inline distT="0" distB="0" distL="0" distR="0" wp14:anchorId="385F2B7F" wp14:editId="361479B6">
            <wp:extent cx="133350" cy="133350"/>
            <wp:effectExtent l="0" t="0" r="0" b="0"/>
            <wp:docPr id="18655103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8BA">
        <w:rPr>
          <w:rFonts w:ascii="Times New Roman" w:hAnsi="Times New Roman" w:cs="Times New Roman"/>
        </w:rPr>
        <w:t xml:space="preserve"> </w:t>
      </w:r>
      <w:hyperlink r:id="rId13" w:history="1">
        <w:r w:rsidR="00DC58BA" w:rsidRPr="00C6009F">
          <w:rPr>
            <w:rStyle w:val="Hyperlink"/>
            <w:rFonts w:ascii="Times New Roman" w:hAnsi="Times New Roman" w:cs="Times New Roman"/>
          </w:rPr>
          <w:t>https://orcid.org/0000-0002-8516-5466</w:t>
        </w:r>
      </w:hyperlink>
      <w:r w:rsidR="00DC58BA">
        <w:rPr>
          <w:rFonts w:ascii="Times New Roman" w:hAnsi="Times New Roman" w:cs="Times New Roman"/>
        </w:rPr>
        <w:t xml:space="preserve"> </w:t>
      </w:r>
    </w:p>
    <w:p w14:paraId="68715FD9" w14:textId="608EB3E6" w:rsidR="007A6573" w:rsidRDefault="00F26D6C" w:rsidP="00F32A50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</w:t>
      </w:r>
      <w:r w:rsidR="007A6573">
        <w:rPr>
          <w:rFonts w:ascii="Times New Roman" w:hAnsi="Times New Roman" w:cs="Times New Roman"/>
        </w:rPr>
        <w:t>have no known conflict of interest to disclose.</w:t>
      </w:r>
    </w:p>
    <w:p w14:paraId="098A8A5D" w14:textId="743D6AD0" w:rsidR="00453B02" w:rsidRPr="006C23E7" w:rsidRDefault="007A6573" w:rsidP="003C559F">
      <w:pPr>
        <w:spacing w:line="480" w:lineRule="auto"/>
        <w:ind w:left="426" w:hanging="426"/>
        <w:jc w:val="center"/>
        <w:rPr>
          <w:rFonts w:ascii="Times New Roman" w:hAnsi="Times New Roman" w:cs="Times New Roman"/>
        </w:rPr>
        <w:sectPr w:rsidR="00453B02" w:rsidRPr="006C23E7" w:rsidSect="00234B35">
          <w:headerReference w:type="default" r:id="rId14"/>
          <w:footerReference w:type="defaul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  <w:r w:rsidRPr="61984D2D">
        <w:rPr>
          <w:rFonts w:ascii="Times New Roman" w:hAnsi="Times New Roman" w:cs="Times New Roman"/>
        </w:rPr>
        <w:t>Correspondence concerning this article should be addressed to Nan Hung Yuan, Department of</w:t>
      </w:r>
      <w:r w:rsidR="003C559F">
        <w:rPr>
          <w:rFonts w:ascii="Times New Roman" w:hAnsi="Times New Roman" w:cs="Times New Roman"/>
        </w:rPr>
        <w:t xml:space="preserve"> </w:t>
      </w:r>
      <w:r w:rsidRPr="61984D2D">
        <w:rPr>
          <w:rFonts w:ascii="Times New Roman" w:hAnsi="Times New Roman" w:cs="Times New Roman"/>
        </w:rPr>
        <w:t>Psychology</w:t>
      </w:r>
      <w:r w:rsidR="00D11714" w:rsidRPr="61984D2D">
        <w:rPr>
          <w:rFonts w:ascii="Times New Roman" w:hAnsi="Times New Roman" w:cs="Times New Roman"/>
        </w:rPr>
        <w:t>, University of Calgary, 2500 University Drive NW, Calgary, AB, T2N 1N4</w:t>
      </w:r>
    </w:p>
    <w:p w14:paraId="2015679F" w14:textId="646CA0B3" w:rsidR="00CA5371" w:rsidRPr="00F619F9" w:rsidRDefault="6B954C11" w:rsidP="53FCA065">
      <w:pPr>
        <w:spacing w:line="480" w:lineRule="auto"/>
        <w:ind w:firstLine="720"/>
        <w:rPr>
          <w:rFonts w:ascii="Times New Roman" w:eastAsia="Aptos" w:hAnsi="Times New Roman" w:cs="Times New Roman"/>
        </w:rPr>
      </w:pPr>
      <w:r w:rsidRPr="61984D2D">
        <w:rPr>
          <w:rFonts w:ascii="Times New Roman" w:hAnsi="Times New Roman" w:cs="Times New Roman"/>
        </w:rPr>
        <w:lastRenderedPageBreak/>
        <w:t>Diversity can be a double-edged sword for organizations and the</w:t>
      </w:r>
      <w:r w:rsidR="003E2EE2">
        <w:rPr>
          <w:rFonts w:ascii="Times New Roman" w:hAnsi="Times New Roman" w:cs="Times New Roman"/>
        </w:rPr>
        <w:t xml:space="preserve"> </w:t>
      </w:r>
      <w:r w:rsidR="00CF769B">
        <w:rPr>
          <w:rFonts w:ascii="Times New Roman" w:hAnsi="Times New Roman" w:cs="Times New Roman"/>
        </w:rPr>
        <w:t>labour</w:t>
      </w:r>
      <w:r w:rsidRPr="61984D2D">
        <w:rPr>
          <w:rFonts w:ascii="Times New Roman" w:hAnsi="Times New Roman" w:cs="Times New Roman"/>
        </w:rPr>
        <w:t xml:space="preserve"> force. </w:t>
      </w:r>
      <w:r w:rsidR="00D11714" w:rsidRPr="61984D2D">
        <w:rPr>
          <w:rFonts w:ascii="Times New Roman" w:hAnsi="Times New Roman" w:cs="Times New Roman"/>
        </w:rPr>
        <w:t>Positively, i</w:t>
      </w:r>
      <w:r w:rsidR="2D211402" w:rsidRPr="61984D2D">
        <w:rPr>
          <w:rFonts w:ascii="Times New Roman" w:eastAsia="Aptos" w:hAnsi="Times New Roman" w:cs="Times New Roman"/>
          <w:color w:val="000000" w:themeColor="text1"/>
        </w:rPr>
        <w:t>t fosters creativity and innovation (Hossain et al., 2020) and enhances performance (McMahon, 201</w:t>
      </w:r>
      <w:r w:rsidR="1D5A518B" w:rsidRPr="61984D2D">
        <w:rPr>
          <w:rFonts w:ascii="Times New Roman" w:eastAsia="Aptos" w:hAnsi="Times New Roman" w:cs="Times New Roman"/>
          <w:color w:val="000000" w:themeColor="text1"/>
        </w:rPr>
        <w:t>1</w:t>
      </w:r>
      <w:r w:rsidR="2D211402" w:rsidRPr="61984D2D">
        <w:rPr>
          <w:rFonts w:ascii="Times New Roman" w:eastAsia="Aptos" w:hAnsi="Times New Roman" w:cs="Times New Roman"/>
          <w:color w:val="000000" w:themeColor="text1"/>
        </w:rPr>
        <w:t>). Conversely, it correlates with negative outcomes such as increased conflict and diminished cooperation (Chatman et al., 19</w:t>
      </w:r>
      <w:r w:rsidR="5B1FDAC3" w:rsidRPr="61984D2D">
        <w:rPr>
          <w:rFonts w:ascii="Times New Roman" w:eastAsia="Aptos" w:hAnsi="Times New Roman" w:cs="Times New Roman"/>
          <w:color w:val="000000" w:themeColor="text1"/>
        </w:rPr>
        <w:t>9</w:t>
      </w:r>
      <w:r w:rsidR="2D211402" w:rsidRPr="61984D2D">
        <w:rPr>
          <w:rFonts w:ascii="Times New Roman" w:eastAsia="Aptos" w:hAnsi="Times New Roman" w:cs="Times New Roman"/>
          <w:color w:val="000000" w:themeColor="text1"/>
        </w:rPr>
        <w:t>8).</w:t>
      </w:r>
      <w:r w:rsidR="3ECDE980" w:rsidRPr="61984D2D">
        <w:rPr>
          <w:rFonts w:ascii="Times New Roman" w:eastAsia="Aptos" w:hAnsi="Times New Roman" w:cs="Times New Roman"/>
          <w:color w:val="000000" w:themeColor="text1"/>
        </w:rPr>
        <w:t xml:space="preserve"> </w:t>
      </w:r>
      <w:r w:rsidR="2D211402" w:rsidRPr="61984D2D">
        <w:rPr>
          <w:rFonts w:ascii="Times New Roman" w:hAnsi="Times New Roman" w:cs="Times New Roman"/>
        </w:rPr>
        <w:t xml:space="preserve"> </w:t>
      </w:r>
      <w:r w:rsidRPr="61984D2D">
        <w:rPr>
          <w:rFonts w:ascii="Times New Roman" w:hAnsi="Times New Roman" w:cs="Times New Roman"/>
        </w:rPr>
        <w:t xml:space="preserve">The extent to which diversity benefits an organization depends on how it is managed (Ely &amp; Thomas, 2020). </w:t>
      </w:r>
      <w:r w:rsidR="7443C32C" w:rsidRPr="61984D2D">
        <w:rPr>
          <w:rFonts w:ascii="Times New Roman" w:hAnsi="Times New Roman" w:cs="Times New Roman"/>
        </w:rPr>
        <w:t>G</w:t>
      </w:r>
      <w:r w:rsidRPr="61984D2D">
        <w:rPr>
          <w:rFonts w:ascii="Times New Roman" w:hAnsi="Times New Roman" w:cs="Times New Roman"/>
        </w:rPr>
        <w:t>enerative artificial intelligence</w:t>
      </w:r>
      <w:r w:rsidR="00D11714" w:rsidRPr="61984D2D">
        <w:rPr>
          <w:rFonts w:ascii="Times New Roman" w:hAnsi="Times New Roman" w:cs="Times New Roman"/>
        </w:rPr>
        <w:t xml:space="preserve"> </w:t>
      </w:r>
      <w:r w:rsidR="48A50A47" w:rsidRPr="61984D2D">
        <w:rPr>
          <w:rFonts w:ascii="Times New Roman" w:hAnsi="Times New Roman" w:cs="Times New Roman"/>
        </w:rPr>
        <w:t>(</w:t>
      </w:r>
      <w:proofErr w:type="spellStart"/>
      <w:r w:rsidR="48A50A47" w:rsidRPr="61984D2D">
        <w:rPr>
          <w:rFonts w:ascii="Times New Roman" w:hAnsi="Times New Roman" w:cs="Times New Roman"/>
        </w:rPr>
        <w:t>GenAI</w:t>
      </w:r>
      <w:proofErr w:type="spellEnd"/>
      <w:r w:rsidR="48A50A47" w:rsidRPr="61984D2D">
        <w:rPr>
          <w:rFonts w:ascii="Times New Roman" w:hAnsi="Times New Roman" w:cs="Times New Roman"/>
        </w:rPr>
        <w:t>;</w:t>
      </w:r>
      <w:r w:rsidR="00760DCF" w:rsidRPr="61984D2D">
        <w:rPr>
          <w:rFonts w:ascii="Times New Roman" w:hAnsi="Times New Roman" w:cs="Times New Roman"/>
        </w:rPr>
        <w:t xml:space="preserve"> </w:t>
      </w:r>
      <w:r w:rsidR="1B811E2B" w:rsidRPr="61984D2D">
        <w:rPr>
          <w:rFonts w:ascii="Times New Roman" w:eastAsia="Aptos" w:hAnsi="Times New Roman" w:cs="Times New Roman"/>
        </w:rPr>
        <w:t>Melnyk et al., 2023</w:t>
      </w:r>
      <w:r w:rsidRPr="61984D2D">
        <w:rPr>
          <w:rFonts w:ascii="Times New Roman" w:hAnsi="Times New Roman" w:cs="Times New Roman"/>
        </w:rPr>
        <w:t xml:space="preserve">) has rapidly </w:t>
      </w:r>
      <w:r w:rsidR="001E3F43" w:rsidRPr="61984D2D">
        <w:rPr>
          <w:rFonts w:ascii="Times New Roman" w:hAnsi="Times New Roman" w:cs="Times New Roman"/>
        </w:rPr>
        <w:t>expanded</w:t>
      </w:r>
      <w:r w:rsidRPr="61984D2D">
        <w:rPr>
          <w:rFonts w:ascii="Times New Roman" w:hAnsi="Times New Roman" w:cs="Times New Roman"/>
        </w:rPr>
        <w:t xml:space="preserve"> into human resource and management (HRM) functions, posing both a challenge and an opportunity for </w:t>
      </w:r>
      <w:r w:rsidR="00E13A8E">
        <w:rPr>
          <w:rFonts w:ascii="Times New Roman" w:hAnsi="Times New Roman" w:cs="Times New Roman"/>
        </w:rPr>
        <w:t>Diversity, Equity, and Inclusion (</w:t>
      </w:r>
      <w:r w:rsidRPr="61984D2D">
        <w:rPr>
          <w:rFonts w:ascii="Times New Roman" w:hAnsi="Times New Roman" w:cs="Times New Roman"/>
        </w:rPr>
        <w:t>DEI</w:t>
      </w:r>
      <w:r w:rsidR="00E13A8E">
        <w:rPr>
          <w:rFonts w:ascii="Times New Roman" w:hAnsi="Times New Roman" w:cs="Times New Roman"/>
        </w:rPr>
        <w:t>)</w:t>
      </w:r>
      <w:r w:rsidRPr="61984D2D">
        <w:rPr>
          <w:rFonts w:ascii="Times New Roman" w:hAnsi="Times New Roman" w:cs="Times New Roman"/>
        </w:rPr>
        <w:t xml:space="preserve"> management</w:t>
      </w:r>
      <w:r w:rsidR="001E3F43" w:rsidRPr="61984D2D">
        <w:rPr>
          <w:rFonts w:ascii="Times New Roman" w:hAnsi="Times New Roman" w:cs="Times New Roman"/>
        </w:rPr>
        <w:t xml:space="preserve"> (Mujtaba &amp; Mahapatra, 2024)</w:t>
      </w:r>
      <w:r w:rsidRPr="61984D2D">
        <w:rPr>
          <w:rFonts w:ascii="Times New Roman" w:hAnsi="Times New Roman" w:cs="Times New Roman"/>
        </w:rPr>
        <w:t xml:space="preserve">. </w:t>
      </w:r>
      <w:r w:rsidR="4D8F458F" w:rsidRPr="61984D2D">
        <w:rPr>
          <w:rFonts w:ascii="Times New Roman" w:hAnsi="Times New Roman" w:cs="Times New Roman"/>
        </w:rPr>
        <w:t>L</w:t>
      </w:r>
      <w:r w:rsidRPr="61984D2D">
        <w:rPr>
          <w:rFonts w:ascii="Times New Roman" w:hAnsi="Times New Roman" w:cs="Times New Roman"/>
        </w:rPr>
        <w:t xml:space="preserve">ike workplace diversity, </w:t>
      </w:r>
      <w:proofErr w:type="spellStart"/>
      <w:r w:rsidRPr="61984D2D">
        <w:rPr>
          <w:rFonts w:ascii="Times New Roman" w:hAnsi="Times New Roman" w:cs="Times New Roman"/>
        </w:rPr>
        <w:t>GenAI</w:t>
      </w:r>
      <w:proofErr w:type="spellEnd"/>
      <w:r w:rsidRPr="61984D2D">
        <w:rPr>
          <w:rFonts w:ascii="Times New Roman" w:hAnsi="Times New Roman" w:cs="Times New Roman"/>
        </w:rPr>
        <w:t xml:space="preserve"> can</w:t>
      </w:r>
      <w:r w:rsidR="60935FBA" w:rsidRPr="61984D2D">
        <w:rPr>
          <w:rFonts w:ascii="Times New Roman" w:hAnsi="Times New Roman" w:cs="Times New Roman"/>
        </w:rPr>
        <w:t xml:space="preserve"> also</w:t>
      </w:r>
      <w:r w:rsidRPr="61984D2D">
        <w:rPr>
          <w:rFonts w:ascii="Times New Roman" w:hAnsi="Times New Roman" w:cs="Times New Roman"/>
        </w:rPr>
        <w:t xml:space="preserve"> be a double-edged sword</w:t>
      </w:r>
      <w:r w:rsidR="2FBFDA70" w:rsidRPr="61984D2D">
        <w:rPr>
          <w:rFonts w:ascii="Times New Roman" w:hAnsi="Times New Roman" w:cs="Times New Roman"/>
        </w:rPr>
        <w:t xml:space="preserve"> for organizations</w:t>
      </w:r>
      <w:r w:rsidRPr="61984D2D">
        <w:rPr>
          <w:rFonts w:ascii="Times New Roman" w:hAnsi="Times New Roman" w:cs="Times New Roman"/>
        </w:rPr>
        <w:t xml:space="preserve">: if left unchecked, it can lead to negative consequences, but </w:t>
      </w:r>
      <w:r w:rsidR="00A94B3A">
        <w:rPr>
          <w:rFonts w:ascii="Times New Roman" w:hAnsi="Times New Roman" w:cs="Times New Roman"/>
        </w:rPr>
        <w:t xml:space="preserve">when </w:t>
      </w:r>
      <w:r w:rsidR="00A94B3A" w:rsidRPr="61984D2D">
        <w:rPr>
          <w:rFonts w:ascii="Times New Roman" w:hAnsi="Times New Roman" w:cs="Times New Roman"/>
        </w:rPr>
        <w:t>well-managed</w:t>
      </w:r>
      <w:r w:rsidRPr="61984D2D">
        <w:rPr>
          <w:rFonts w:ascii="Times New Roman" w:hAnsi="Times New Roman" w:cs="Times New Roman"/>
        </w:rPr>
        <w:t xml:space="preserve">, it </w:t>
      </w:r>
      <w:r w:rsidR="11AC5525" w:rsidRPr="61984D2D">
        <w:rPr>
          <w:rFonts w:ascii="Times New Roman" w:hAnsi="Times New Roman" w:cs="Times New Roman"/>
        </w:rPr>
        <w:t>may</w:t>
      </w:r>
      <w:r w:rsidRPr="61984D2D">
        <w:rPr>
          <w:rFonts w:ascii="Times New Roman" w:hAnsi="Times New Roman" w:cs="Times New Roman"/>
        </w:rPr>
        <w:t xml:space="preserve"> offer transformative benefits</w:t>
      </w:r>
      <w:r w:rsidR="007F2328" w:rsidRPr="61984D2D">
        <w:rPr>
          <w:rFonts w:ascii="Times New Roman" w:hAnsi="Times New Roman" w:cs="Times New Roman"/>
        </w:rPr>
        <w:t xml:space="preserve"> (Khan et al., 2024)</w:t>
      </w:r>
      <w:r w:rsidRPr="61984D2D">
        <w:rPr>
          <w:rFonts w:ascii="Times New Roman" w:hAnsi="Times New Roman" w:cs="Times New Roman"/>
        </w:rPr>
        <w:t xml:space="preserve">. </w:t>
      </w:r>
      <w:r w:rsidR="0006214E" w:rsidRPr="61984D2D">
        <w:rPr>
          <w:rFonts w:ascii="Times New Roman" w:hAnsi="Times New Roman" w:cs="Times New Roman"/>
        </w:rPr>
        <w:t xml:space="preserve">This chapter will explore three key areas: (1) the risks of </w:t>
      </w:r>
      <w:proofErr w:type="spellStart"/>
      <w:r w:rsidR="0006214E" w:rsidRPr="61984D2D">
        <w:rPr>
          <w:rFonts w:ascii="Times New Roman" w:hAnsi="Times New Roman" w:cs="Times New Roman"/>
        </w:rPr>
        <w:t>GenAI</w:t>
      </w:r>
      <w:proofErr w:type="spellEnd"/>
      <w:r w:rsidR="0006214E" w:rsidRPr="61984D2D">
        <w:rPr>
          <w:rFonts w:ascii="Times New Roman" w:hAnsi="Times New Roman" w:cs="Times New Roman"/>
        </w:rPr>
        <w:t xml:space="preserve"> on marginalized groups</w:t>
      </w:r>
      <w:r w:rsidR="00873443">
        <w:rPr>
          <w:rFonts w:ascii="Times New Roman" w:hAnsi="Times New Roman" w:cs="Times New Roman"/>
        </w:rPr>
        <w:t>;</w:t>
      </w:r>
      <w:r w:rsidR="0006214E" w:rsidRPr="61984D2D">
        <w:rPr>
          <w:rFonts w:ascii="Times New Roman" w:hAnsi="Times New Roman" w:cs="Times New Roman"/>
        </w:rPr>
        <w:t xml:space="preserve"> (2) its potential to improve DEI in HRM</w:t>
      </w:r>
      <w:r w:rsidR="00873443">
        <w:rPr>
          <w:rFonts w:ascii="Times New Roman" w:hAnsi="Times New Roman" w:cs="Times New Roman"/>
        </w:rPr>
        <w:t>;</w:t>
      </w:r>
      <w:r w:rsidR="0006214E" w:rsidRPr="61984D2D">
        <w:rPr>
          <w:rFonts w:ascii="Times New Roman" w:hAnsi="Times New Roman" w:cs="Times New Roman"/>
        </w:rPr>
        <w:t xml:space="preserve"> and (3) actionable recommendations for policymakers, leaders, and researchers.</w:t>
      </w:r>
    </w:p>
    <w:p w14:paraId="17E45CED" w14:textId="701B5C12" w:rsidR="00EA3191" w:rsidRPr="0006214E" w:rsidRDefault="008D3EAE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Probable </w:t>
      </w:r>
      <w:r w:rsidR="661CC558" w:rsidRPr="6E6BDE20">
        <w:rPr>
          <w:rFonts w:ascii="Times New Roman" w:hAnsi="Times New Roman" w:cs="Times New Roman"/>
          <w:b/>
          <w:bCs/>
        </w:rPr>
        <w:t xml:space="preserve">Risks </w:t>
      </w:r>
    </w:p>
    <w:p w14:paraId="2ADBBD3E" w14:textId="1B8AB3A7" w:rsidR="00CA5371" w:rsidRPr="00F619F9" w:rsidRDefault="6B954C11" w:rsidP="6E6BDE20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 w:rsidRPr="61984D2D">
        <w:rPr>
          <w:rFonts w:ascii="Times New Roman" w:hAnsi="Times New Roman" w:cs="Times New Roman"/>
        </w:rPr>
        <w:t>GenAI</w:t>
      </w:r>
      <w:proofErr w:type="spellEnd"/>
      <w:r w:rsidRPr="61984D2D">
        <w:rPr>
          <w:rFonts w:ascii="Times New Roman" w:hAnsi="Times New Roman" w:cs="Times New Roman"/>
        </w:rPr>
        <w:t xml:space="preserve"> integration will likely revolutionize the labour force in similar scope to </w:t>
      </w:r>
      <w:r w:rsidR="2A96F6B5" w:rsidRPr="61984D2D">
        <w:rPr>
          <w:rFonts w:ascii="Times New Roman" w:hAnsi="Times New Roman" w:cs="Times New Roman"/>
        </w:rPr>
        <w:t xml:space="preserve">the </w:t>
      </w:r>
      <w:r w:rsidR="005E1571" w:rsidRPr="61984D2D">
        <w:rPr>
          <w:rFonts w:ascii="Times New Roman" w:hAnsi="Times New Roman" w:cs="Times New Roman"/>
        </w:rPr>
        <w:t>I</w:t>
      </w:r>
      <w:r w:rsidRPr="61984D2D">
        <w:rPr>
          <w:rFonts w:ascii="Times New Roman" w:hAnsi="Times New Roman" w:cs="Times New Roman"/>
        </w:rPr>
        <w:t xml:space="preserve">ndustrial </w:t>
      </w:r>
      <w:r w:rsidR="005E1571" w:rsidRPr="61984D2D">
        <w:rPr>
          <w:rFonts w:ascii="Times New Roman" w:hAnsi="Times New Roman" w:cs="Times New Roman"/>
        </w:rPr>
        <w:t>R</w:t>
      </w:r>
      <w:r w:rsidRPr="61984D2D">
        <w:rPr>
          <w:rFonts w:ascii="Times New Roman" w:hAnsi="Times New Roman" w:cs="Times New Roman"/>
        </w:rPr>
        <w:t>evolution and digital revolution</w:t>
      </w:r>
      <w:r w:rsidR="21350CB4" w:rsidRPr="61984D2D">
        <w:rPr>
          <w:rFonts w:ascii="Times New Roman" w:hAnsi="Times New Roman" w:cs="Times New Roman"/>
        </w:rPr>
        <w:t>s</w:t>
      </w:r>
      <w:r w:rsidRPr="61984D2D">
        <w:rPr>
          <w:rFonts w:ascii="Times New Roman" w:hAnsi="Times New Roman" w:cs="Times New Roman"/>
        </w:rPr>
        <w:t xml:space="preserve"> (</w:t>
      </w:r>
      <w:proofErr w:type="spellStart"/>
      <w:r w:rsidRPr="61984D2D">
        <w:rPr>
          <w:rFonts w:ascii="Times New Roman" w:hAnsi="Times New Roman" w:cs="Times New Roman"/>
        </w:rPr>
        <w:t>Makridakis</w:t>
      </w:r>
      <w:proofErr w:type="spellEnd"/>
      <w:r w:rsidRPr="61984D2D">
        <w:rPr>
          <w:rFonts w:ascii="Times New Roman" w:hAnsi="Times New Roman" w:cs="Times New Roman"/>
        </w:rPr>
        <w:t xml:space="preserve">, 2017). Both revolutions initially exacerbated inequalities. The </w:t>
      </w:r>
      <w:r w:rsidR="005E1571" w:rsidRPr="61984D2D">
        <w:rPr>
          <w:rFonts w:ascii="Times New Roman" w:hAnsi="Times New Roman" w:cs="Times New Roman"/>
        </w:rPr>
        <w:t>I</w:t>
      </w:r>
      <w:r w:rsidRPr="61984D2D">
        <w:rPr>
          <w:rFonts w:ascii="Times New Roman" w:hAnsi="Times New Roman" w:cs="Times New Roman"/>
        </w:rPr>
        <w:t xml:space="preserve">ndustrial </w:t>
      </w:r>
      <w:r w:rsidR="005E1571" w:rsidRPr="61984D2D">
        <w:rPr>
          <w:rFonts w:ascii="Times New Roman" w:hAnsi="Times New Roman" w:cs="Times New Roman"/>
        </w:rPr>
        <w:t>R</w:t>
      </w:r>
      <w:r w:rsidRPr="61984D2D">
        <w:rPr>
          <w:rFonts w:ascii="Times New Roman" w:hAnsi="Times New Roman" w:cs="Times New Roman"/>
        </w:rPr>
        <w:t>evolution marginalized women by restricting them to lower-paying roles, diminishing the value of domestic</w:t>
      </w:r>
      <w:r w:rsidR="00BF6BC8">
        <w:rPr>
          <w:rFonts w:ascii="Times New Roman" w:hAnsi="Times New Roman" w:cs="Times New Roman"/>
        </w:rPr>
        <w:t xml:space="preserve"> </w:t>
      </w:r>
      <w:r w:rsidR="00CF769B">
        <w:rPr>
          <w:rFonts w:ascii="Times New Roman" w:hAnsi="Times New Roman" w:cs="Times New Roman"/>
        </w:rPr>
        <w:t>labour</w:t>
      </w:r>
      <w:r w:rsidRPr="61984D2D">
        <w:rPr>
          <w:rFonts w:ascii="Times New Roman" w:hAnsi="Times New Roman" w:cs="Times New Roman"/>
        </w:rPr>
        <w:t xml:space="preserve"> and curbing their opportunities for career growth (Burnette, 2008). </w:t>
      </w:r>
      <w:r w:rsidR="00A22050" w:rsidRPr="61984D2D">
        <w:rPr>
          <w:rFonts w:ascii="Times New Roman" w:hAnsi="Times New Roman" w:cs="Times New Roman"/>
        </w:rPr>
        <w:t xml:space="preserve"> </w:t>
      </w:r>
      <w:r w:rsidR="005008E4" w:rsidRPr="61984D2D">
        <w:rPr>
          <w:rFonts w:ascii="Times New Roman" w:hAnsi="Times New Roman" w:cs="Times New Roman"/>
        </w:rPr>
        <w:t>It also</w:t>
      </w:r>
      <w:r w:rsidRPr="61984D2D">
        <w:rPr>
          <w:rFonts w:ascii="Times New Roman" w:hAnsi="Times New Roman" w:cs="Times New Roman"/>
        </w:rPr>
        <w:t xml:space="preserve"> reinforced racial segregation in the labour market (</w:t>
      </w:r>
      <w:proofErr w:type="spellStart"/>
      <w:r w:rsidRPr="61984D2D">
        <w:rPr>
          <w:rFonts w:ascii="Times New Roman" w:hAnsi="Times New Roman" w:cs="Times New Roman"/>
        </w:rPr>
        <w:t>Makridakis</w:t>
      </w:r>
      <w:proofErr w:type="spellEnd"/>
      <w:r w:rsidRPr="61984D2D">
        <w:rPr>
          <w:rFonts w:ascii="Times New Roman" w:hAnsi="Times New Roman" w:cs="Times New Roman"/>
        </w:rPr>
        <w:t>, 2017). For example, African Americans were confined to low-paying jobs despite urban migration en mass</w:t>
      </w:r>
      <w:r w:rsidR="00C97378" w:rsidRPr="61984D2D">
        <w:rPr>
          <w:rFonts w:ascii="Times New Roman" w:hAnsi="Times New Roman" w:cs="Times New Roman"/>
        </w:rPr>
        <w:t>e</w:t>
      </w:r>
      <w:r w:rsidRPr="61984D2D">
        <w:rPr>
          <w:rFonts w:ascii="Times New Roman" w:hAnsi="Times New Roman" w:cs="Times New Roman"/>
        </w:rPr>
        <w:t xml:space="preserve"> </w:t>
      </w:r>
      <w:r w:rsidR="14CDC296" w:rsidRPr="6C0D22F8">
        <w:rPr>
          <w:rFonts w:ascii="Times New Roman" w:hAnsi="Times New Roman" w:cs="Times New Roman"/>
        </w:rPr>
        <w:t>during this period</w:t>
      </w:r>
      <w:r w:rsidRPr="6C0D22F8">
        <w:rPr>
          <w:rFonts w:ascii="Times New Roman" w:hAnsi="Times New Roman" w:cs="Times New Roman"/>
        </w:rPr>
        <w:t xml:space="preserve"> </w:t>
      </w:r>
      <w:r w:rsidRPr="61984D2D">
        <w:rPr>
          <w:rFonts w:ascii="Times New Roman" w:hAnsi="Times New Roman" w:cs="Times New Roman"/>
        </w:rPr>
        <w:t xml:space="preserve">(Nystrom et al., 2011). </w:t>
      </w:r>
      <w:r w:rsidR="005008E4" w:rsidRPr="61984D2D">
        <w:rPr>
          <w:rFonts w:ascii="Times New Roman" w:hAnsi="Times New Roman" w:cs="Times New Roman"/>
        </w:rPr>
        <w:t>Similarly, the</w:t>
      </w:r>
      <w:r w:rsidRPr="61984D2D">
        <w:rPr>
          <w:rFonts w:ascii="Times New Roman" w:hAnsi="Times New Roman" w:cs="Times New Roman"/>
        </w:rPr>
        <w:t xml:space="preserve"> digital revolution </w:t>
      </w:r>
      <w:r w:rsidR="28030570" w:rsidRPr="61984D2D">
        <w:rPr>
          <w:rFonts w:ascii="Times New Roman" w:hAnsi="Times New Roman" w:cs="Times New Roman"/>
        </w:rPr>
        <w:t>in</w:t>
      </w:r>
      <w:r w:rsidRPr="61984D2D">
        <w:rPr>
          <w:rFonts w:ascii="Times New Roman" w:hAnsi="Times New Roman" w:cs="Times New Roman"/>
        </w:rPr>
        <w:t xml:space="preserve"> 1990s</w:t>
      </w:r>
      <w:r w:rsidR="09413A32" w:rsidRPr="61984D2D">
        <w:rPr>
          <w:rFonts w:ascii="Times New Roman" w:hAnsi="Times New Roman" w:cs="Times New Roman"/>
        </w:rPr>
        <w:t xml:space="preserve"> brought </w:t>
      </w:r>
      <w:r w:rsidR="00CF769B">
        <w:rPr>
          <w:rFonts w:ascii="Times New Roman" w:hAnsi="Times New Roman" w:cs="Times New Roman"/>
        </w:rPr>
        <w:t>about</w:t>
      </w:r>
      <w:r w:rsidR="00CF769B" w:rsidRPr="61984D2D">
        <w:rPr>
          <w:rFonts w:ascii="Times New Roman" w:hAnsi="Times New Roman" w:cs="Times New Roman"/>
        </w:rPr>
        <w:t xml:space="preserve"> </w:t>
      </w:r>
      <w:r w:rsidR="09413A32" w:rsidRPr="61984D2D">
        <w:rPr>
          <w:rFonts w:ascii="Times New Roman" w:hAnsi="Times New Roman" w:cs="Times New Roman"/>
        </w:rPr>
        <w:t>a</w:t>
      </w:r>
      <w:r w:rsidRPr="61984D2D">
        <w:rPr>
          <w:rFonts w:ascii="Times New Roman" w:hAnsi="Times New Roman" w:cs="Times New Roman"/>
        </w:rPr>
        <w:t xml:space="preserve"> high-paying technology sector dominated by hegemonic White males, with women and people of color structurally excluded. This exclusion discouraged </w:t>
      </w:r>
      <w:r w:rsidRPr="61984D2D">
        <w:rPr>
          <w:rFonts w:ascii="Times New Roman" w:hAnsi="Times New Roman" w:cs="Times New Roman"/>
        </w:rPr>
        <w:lastRenderedPageBreak/>
        <w:t>their participation in emerging technology fields (Roy, 2024; Gilbert &amp; Masucci, 200</w:t>
      </w:r>
      <w:r w:rsidR="00360899">
        <w:rPr>
          <w:rFonts w:ascii="Times New Roman" w:hAnsi="Times New Roman" w:cs="Times New Roman"/>
        </w:rPr>
        <w:t>5</w:t>
      </w:r>
      <w:r w:rsidRPr="61984D2D">
        <w:rPr>
          <w:rFonts w:ascii="Times New Roman" w:hAnsi="Times New Roman" w:cs="Times New Roman"/>
        </w:rPr>
        <w:t>). As a result,</w:t>
      </w:r>
      <w:r w:rsidR="0E8DE740" w:rsidRPr="61984D2D">
        <w:rPr>
          <w:rFonts w:ascii="Times New Roman" w:hAnsi="Times New Roman" w:cs="Times New Roman"/>
        </w:rPr>
        <w:t xml:space="preserve"> early</w:t>
      </w:r>
      <w:r w:rsidRPr="61984D2D">
        <w:rPr>
          <w:rFonts w:ascii="Times New Roman" w:hAnsi="Times New Roman" w:cs="Times New Roman"/>
        </w:rPr>
        <w:t xml:space="preserve"> digital culture and technology development often ignored the experiences and needs of marginalized communities (Plant, 1997), contributing to their underrepresentation or exploitative portrayals (Ahmed, 2023).</w:t>
      </w:r>
      <w:r w:rsidRPr="61984D2D">
        <w:rPr>
          <w:rFonts w:ascii="Times New Roman" w:hAnsi="Times New Roman" w:cs="Times New Roman"/>
          <w:b/>
          <w:bCs/>
        </w:rPr>
        <w:t xml:space="preserve"> </w:t>
      </w:r>
      <w:r w:rsidR="00B7204B">
        <w:rPr>
          <w:rFonts w:ascii="Times New Roman" w:hAnsi="Times New Roman" w:cs="Times New Roman"/>
        </w:rPr>
        <w:t>Altogether</w:t>
      </w:r>
      <w:r w:rsidRPr="61984D2D">
        <w:rPr>
          <w:rFonts w:ascii="Times New Roman" w:hAnsi="Times New Roman" w:cs="Times New Roman"/>
        </w:rPr>
        <w:t xml:space="preserve">, </w:t>
      </w:r>
      <w:r w:rsidR="78BC51ED" w:rsidRPr="61984D2D">
        <w:rPr>
          <w:rFonts w:ascii="Times New Roman" w:hAnsi="Times New Roman" w:cs="Times New Roman"/>
        </w:rPr>
        <w:t>historical analyses suggest that u</w:t>
      </w:r>
      <w:r w:rsidRPr="61984D2D">
        <w:rPr>
          <w:rFonts w:ascii="Times New Roman" w:hAnsi="Times New Roman" w:cs="Times New Roman"/>
        </w:rPr>
        <w:t xml:space="preserve">nequal access and education about </w:t>
      </w:r>
      <w:proofErr w:type="spellStart"/>
      <w:r w:rsidRPr="61984D2D">
        <w:rPr>
          <w:rFonts w:ascii="Times New Roman" w:hAnsi="Times New Roman" w:cs="Times New Roman"/>
        </w:rPr>
        <w:t>GenAI</w:t>
      </w:r>
      <w:proofErr w:type="spellEnd"/>
      <w:r w:rsidRPr="61984D2D">
        <w:rPr>
          <w:rFonts w:ascii="Times New Roman" w:hAnsi="Times New Roman" w:cs="Times New Roman"/>
        </w:rPr>
        <w:t xml:space="preserve"> could further deepen inequalities (</w:t>
      </w:r>
      <w:proofErr w:type="spellStart"/>
      <w:r w:rsidRPr="61984D2D">
        <w:rPr>
          <w:rFonts w:ascii="Times New Roman" w:hAnsi="Times New Roman" w:cs="Times New Roman"/>
        </w:rPr>
        <w:t>Makridakis</w:t>
      </w:r>
      <w:proofErr w:type="spellEnd"/>
      <w:r w:rsidRPr="61984D2D">
        <w:rPr>
          <w:rFonts w:ascii="Times New Roman" w:hAnsi="Times New Roman" w:cs="Times New Roman"/>
        </w:rPr>
        <w:t>, 2017).</w:t>
      </w:r>
    </w:p>
    <w:p w14:paraId="497C8878" w14:textId="331AC81D" w:rsidR="29BB8164" w:rsidRDefault="7D430FB5" w:rsidP="6E6BDE20">
      <w:pPr>
        <w:spacing w:line="480" w:lineRule="auto"/>
        <w:ind w:firstLine="720"/>
        <w:rPr>
          <w:rFonts w:ascii="Times New Roman" w:hAnsi="Times New Roman" w:cs="Times New Roman"/>
        </w:rPr>
      </w:pPr>
      <w:r w:rsidRPr="61984D2D">
        <w:rPr>
          <w:rFonts w:ascii="Times New Roman" w:hAnsi="Times New Roman" w:cs="Times New Roman"/>
        </w:rPr>
        <w:t xml:space="preserve">In addition to </w:t>
      </w:r>
      <w:r w:rsidR="00813BE1">
        <w:rPr>
          <w:rFonts w:ascii="Times New Roman" w:hAnsi="Times New Roman" w:cs="Times New Roman"/>
        </w:rPr>
        <w:t xml:space="preserve">potentially </w:t>
      </w:r>
      <w:r w:rsidRPr="61984D2D">
        <w:rPr>
          <w:rFonts w:ascii="Times New Roman" w:hAnsi="Times New Roman" w:cs="Times New Roman"/>
        </w:rPr>
        <w:t>displacing specific populations from the economic</w:t>
      </w:r>
      <w:r w:rsidR="00767409">
        <w:rPr>
          <w:rFonts w:ascii="Times New Roman" w:hAnsi="Times New Roman" w:cs="Times New Roman"/>
        </w:rPr>
        <w:t>ally</w:t>
      </w:r>
      <w:r w:rsidRPr="61984D2D">
        <w:rPr>
          <w:rFonts w:ascii="Times New Roman" w:hAnsi="Times New Roman" w:cs="Times New Roman"/>
        </w:rPr>
        <w:t xml:space="preserve"> viable portion of the</w:t>
      </w:r>
      <w:r w:rsidR="00F06DF3">
        <w:rPr>
          <w:rFonts w:ascii="Times New Roman" w:hAnsi="Times New Roman" w:cs="Times New Roman"/>
        </w:rPr>
        <w:t xml:space="preserve"> </w:t>
      </w:r>
      <w:r w:rsidR="00CF769B">
        <w:rPr>
          <w:rFonts w:ascii="Times New Roman" w:hAnsi="Times New Roman" w:cs="Times New Roman"/>
        </w:rPr>
        <w:t>labour</w:t>
      </w:r>
      <w:r w:rsidRPr="61984D2D">
        <w:rPr>
          <w:rFonts w:ascii="Times New Roman" w:hAnsi="Times New Roman" w:cs="Times New Roman"/>
        </w:rPr>
        <w:t xml:space="preserve"> force, </w:t>
      </w:r>
      <w:r w:rsidR="004B12C5">
        <w:rPr>
          <w:rFonts w:ascii="Times New Roman" w:hAnsi="Times New Roman" w:cs="Times New Roman"/>
        </w:rPr>
        <w:t xml:space="preserve">the </w:t>
      </w:r>
      <w:r w:rsidR="41CE11D7" w:rsidRPr="6C0D22F8">
        <w:rPr>
          <w:rFonts w:ascii="Times New Roman" w:hAnsi="Times New Roman" w:cs="Times New Roman"/>
        </w:rPr>
        <w:t xml:space="preserve">ubiquitous </w:t>
      </w:r>
      <w:r w:rsidRPr="61984D2D">
        <w:rPr>
          <w:rFonts w:ascii="Times New Roman" w:hAnsi="Times New Roman" w:cs="Times New Roman"/>
        </w:rPr>
        <w:t xml:space="preserve">adoption of </w:t>
      </w:r>
      <w:proofErr w:type="spellStart"/>
      <w:r w:rsidRPr="61984D2D">
        <w:rPr>
          <w:rFonts w:ascii="Times New Roman" w:hAnsi="Times New Roman" w:cs="Times New Roman"/>
        </w:rPr>
        <w:t>GenAI</w:t>
      </w:r>
      <w:proofErr w:type="spellEnd"/>
      <w:r w:rsidRPr="61984D2D">
        <w:rPr>
          <w:rFonts w:ascii="Times New Roman" w:hAnsi="Times New Roman" w:cs="Times New Roman"/>
        </w:rPr>
        <w:t xml:space="preserve"> in HRM </w:t>
      </w:r>
      <w:r w:rsidR="7705A6C1" w:rsidRPr="61984D2D">
        <w:rPr>
          <w:rFonts w:ascii="Times New Roman" w:hAnsi="Times New Roman" w:cs="Times New Roman"/>
        </w:rPr>
        <w:t xml:space="preserve">may </w:t>
      </w:r>
      <w:r w:rsidR="00CF5DB4">
        <w:rPr>
          <w:rFonts w:ascii="Times New Roman" w:hAnsi="Times New Roman" w:cs="Times New Roman"/>
        </w:rPr>
        <w:t>worsen</w:t>
      </w:r>
      <w:r w:rsidR="00767409">
        <w:rPr>
          <w:rFonts w:ascii="Times New Roman" w:hAnsi="Times New Roman" w:cs="Times New Roman"/>
        </w:rPr>
        <w:t xml:space="preserve"> existing discrimination through increased bias</w:t>
      </w:r>
      <w:r w:rsidR="204ABFEA" w:rsidRPr="61984D2D">
        <w:rPr>
          <w:rFonts w:ascii="Times New Roman" w:hAnsi="Times New Roman" w:cs="Times New Roman"/>
        </w:rPr>
        <w:t>.</w:t>
      </w:r>
      <w:r w:rsidR="7705A6C1" w:rsidRPr="61984D2D">
        <w:rPr>
          <w:rFonts w:ascii="Times New Roman" w:hAnsi="Times New Roman" w:cs="Times New Roman"/>
        </w:rPr>
        <w:t xml:space="preserve"> </w:t>
      </w:r>
      <w:r w:rsidR="29BB8164" w:rsidRPr="61984D2D">
        <w:rPr>
          <w:rFonts w:ascii="Times New Roman" w:hAnsi="Times New Roman" w:cs="Times New Roman"/>
        </w:rPr>
        <w:t xml:space="preserve">There is an emergent myth that </w:t>
      </w:r>
      <w:proofErr w:type="spellStart"/>
      <w:r w:rsidR="29BB8164" w:rsidRPr="61984D2D">
        <w:rPr>
          <w:rFonts w:ascii="Times New Roman" w:hAnsi="Times New Roman" w:cs="Times New Roman"/>
        </w:rPr>
        <w:t>GenAI</w:t>
      </w:r>
      <w:proofErr w:type="spellEnd"/>
      <w:r w:rsidR="29BB8164" w:rsidRPr="61984D2D">
        <w:rPr>
          <w:rFonts w:ascii="Times New Roman" w:hAnsi="Times New Roman" w:cs="Times New Roman"/>
        </w:rPr>
        <w:t xml:space="preserve"> can produce unbiased output due to underlying impartial algorithms and the absence of direct human bias from </w:t>
      </w:r>
      <w:r w:rsidR="00C97378" w:rsidRPr="61984D2D">
        <w:rPr>
          <w:rFonts w:ascii="Times New Roman" w:hAnsi="Times New Roman" w:cs="Times New Roman"/>
        </w:rPr>
        <w:t>users, but</w:t>
      </w:r>
      <w:r w:rsidR="2AFBEB24" w:rsidRPr="61984D2D">
        <w:rPr>
          <w:rFonts w:ascii="Times New Roman" w:hAnsi="Times New Roman" w:cs="Times New Roman"/>
        </w:rPr>
        <w:t xml:space="preserve"> </w:t>
      </w:r>
      <w:r w:rsidR="29BB8164" w:rsidRPr="61984D2D">
        <w:rPr>
          <w:rFonts w:ascii="Times New Roman" w:hAnsi="Times New Roman" w:cs="Times New Roman"/>
        </w:rPr>
        <w:t>this claim</w:t>
      </w:r>
      <w:r w:rsidR="023F01DF" w:rsidRPr="61984D2D">
        <w:rPr>
          <w:rFonts w:ascii="Times New Roman" w:hAnsi="Times New Roman" w:cs="Times New Roman"/>
        </w:rPr>
        <w:t xml:space="preserve"> simply</w:t>
      </w:r>
      <w:r w:rsidR="29BB8164" w:rsidRPr="61984D2D">
        <w:rPr>
          <w:rFonts w:ascii="Times New Roman" w:hAnsi="Times New Roman" w:cs="Times New Roman"/>
        </w:rPr>
        <w:t xml:space="preserve"> lacks any empirical support (</w:t>
      </w:r>
      <w:proofErr w:type="spellStart"/>
      <w:r w:rsidR="29BB8164" w:rsidRPr="61984D2D">
        <w:rPr>
          <w:rFonts w:ascii="Times New Roman" w:hAnsi="Times New Roman" w:cs="Times New Roman"/>
        </w:rPr>
        <w:t>Seppälä</w:t>
      </w:r>
      <w:proofErr w:type="spellEnd"/>
      <w:r w:rsidR="29BB8164" w:rsidRPr="61984D2D">
        <w:rPr>
          <w:rFonts w:ascii="Times New Roman" w:hAnsi="Times New Roman" w:cs="Times New Roman"/>
        </w:rPr>
        <w:t xml:space="preserve"> &amp; </w:t>
      </w:r>
      <w:proofErr w:type="spellStart"/>
      <w:r w:rsidR="29BB8164" w:rsidRPr="61984D2D">
        <w:rPr>
          <w:rFonts w:ascii="Times New Roman" w:hAnsi="Times New Roman" w:cs="Times New Roman"/>
        </w:rPr>
        <w:t>Małecka</w:t>
      </w:r>
      <w:proofErr w:type="spellEnd"/>
      <w:r w:rsidR="29BB8164" w:rsidRPr="61984D2D">
        <w:rPr>
          <w:rFonts w:ascii="Times New Roman" w:hAnsi="Times New Roman" w:cs="Times New Roman"/>
        </w:rPr>
        <w:t xml:space="preserve">, 2024). </w:t>
      </w:r>
      <w:r w:rsidR="00CF5DB4">
        <w:rPr>
          <w:rFonts w:ascii="Times New Roman" w:hAnsi="Times New Roman" w:cs="Times New Roman"/>
        </w:rPr>
        <w:t>A r</w:t>
      </w:r>
      <w:r w:rsidR="29BB8164" w:rsidRPr="61984D2D">
        <w:rPr>
          <w:rFonts w:ascii="Times New Roman" w:hAnsi="Times New Roman" w:cs="Times New Roman"/>
        </w:rPr>
        <w:t xml:space="preserve">ecent review on </w:t>
      </w:r>
      <w:proofErr w:type="spellStart"/>
      <w:r w:rsidR="29BB8164" w:rsidRPr="61984D2D">
        <w:rPr>
          <w:rFonts w:ascii="Times New Roman" w:hAnsi="Times New Roman" w:cs="Times New Roman"/>
        </w:rPr>
        <w:t>GenAI</w:t>
      </w:r>
      <w:proofErr w:type="spellEnd"/>
      <w:r w:rsidR="29BB8164" w:rsidRPr="61984D2D">
        <w:rPr>
          <w:rFonts w:ascii="Times New Roman" w:hAnsi="Times New Roman" w:cs="Times New Roman"/>
        </w:rPr>
        <w:t xml:space="preserve"> in recruitment has found transference of human bias from </w:t>
      </w:r>
      <w:proofErr w:type="spellStart"/>
      <w:r w:rsidR="29BB8164" w:rsidRPr="61984D2D">
        <w:rPr>
          <w:rFonts w:ascii="Times New Roman" w:hAnsi="Times New Roman" w:cs="Times New Roman"/>
        </w:rPr>
        <w:t>GenAI</w:t>
      </w:r>
      <w:proofErr w:type="spellEnd"/>
      <w:r w:rsidR="29BB8164" w:rsidRPr="61984D2D">
        <w:rPr>
          <w:rFonts w:ascii="Times New Roman" w:hAnsi="Times New Roman" w:cs="Times New Roman"/>
        </w:rPr>
        <w:t xml:space="preserve"> models’ training data to </w:t>
      </w:r>
      <w:r w:rsidR="00CF5DB4">
        <w:rPr>
          <w:rFonts w:ascii="Times New Roman" w:hAnsi="Times New Roman" w:cs="Times New Roman"/>
        </w:rPr>
        <w:t xml:space="preserve">the resulting </w:t>
      </w:r>
      <w:r w:rsidR="29BB8164" w:rsidRPr="61984D2D">
        <w:rPr>
          <w:rFonts w:ascii="Times New Roman" w:hAnsi="Times New Roman" w:cs="Times New Roman"/>
        </w:rPr>
        <w:t xml:space="preserve">model output (Chen, </w:t>
      </w:r>
      <w:r w:rsidR="29BB8164" w:rsidRPr="6A2E1A03">
        <w:rPr>
          <w:rFonts w:ascii="Times New Roman" w:hAnsi="Times New Roman" w:cs="Times New Roman"/>
        </w:rPr>
        <w:t>2023</w:t>
      </w:r>
      <w:r w:rsidR="10C5CDD2" w:rsidRPr="6A2E1A03">
        <w:rPr>
          <w:rFonts w:ascii="Times New Roman" w:hAnsi="Times New Roman" w:cs="Times New Roman"/>
        </w:rPr>
        <w:t>a</w:t>
      </w:r>
      <w:r w:rsidR="29BB8164" w:rsidRPr="61984D2D">
        <w:rPr>
          <w:rFonts w:ascii="Times New Roman" w:hAnsi="Times New Roman" w:cs="Times New Roman"/>
        </w:rPr>
        <w:t xml:space="preserve">). Other studies found that AI recruitment models disproportionately favour men over women (Lambrecht &amp; Tucker, 2019), and </w:t>
      </w:r>
      <w:r w:rsidR="00813BE1">
        <w:rPr>
          <w:rFonts w:ascii="Times New Roman" w:hAnsi="Times New Roman" w:cs="Times New Roman"/>
        </w:rPr>
        <w:t xml:space="preserve">that </w:t>
      </w:r>
      <w:proofErr w:type="spellStart"/>
      <w:r w:rsidR="29BB8164" w:rsidRPr="61984D2D">
        <w:rPr>
          <w:rFonts w:ascii="Times New Roman" w:hAnsi="Times New Roman" w:cs="Times New Roman"/>
        </w:rPr>
        <w:t>GenAI</w:t>
      </w:r>
      <w:proofErr w:type="spellEnd"/>
      <w:r w:rsidR="29BB8164" w:rsidRPr="61984D2D">
        <w:rPr>
          <w:rFonts w:ascii="Times New Roman" w:hAnsi="Times New Roman" w:cs="Times New Roman"/>
        </w:rPr>
        <w:t xml:space="preserve"> model</w:t>
      </w:r>
      <w:r w:rsidR="00CF5DB4">
        <w:rPr>
          <w:rFonts w:ascii="Times New Roman" w:hAnsi="Times New Roman" w:cs="Times New Roman"/>
        </w:rPr>
        <w:t>s</w:t>
      </w:r>
      <w:r w:rsidR="29BB8164" w:rsidRPr="61984D2D">
        <w:rPr>
          <w:rFonts w:ascii="Times New Roman" w:hAnsi="Times New Roman" w:cs="Times New Roman"/>
        </w:rPr>
        <w:t xml:space="preserve"> cannot ignore irrelevant demographic information to assess job candidates objectively (Drage &amp; </w:t>
      </w:r>
      <w:proofErr w:type="spellStart"/>
      <w:r w:rsidR="29BB8164" w:rsidRPr="61984D2D">
        <w:rPr>
          <w:rFonts w:ascii="Times New Roman" w:hAnsi="Times New Roman" w:cs="Times New Roman"/>
        </w:rPr>
        <w:t>Ma</w:t>
      </w:r>
      <w:r w:rsidR="00360899">
        <w:rPr>
          <w:rFonts w:ascii="Times New Roman" w:hAnsi="Times New Roman" w:cs="Times New Roman"/>
        </w:rPr>
        <w:t>ck</w:t>
      </w:r>
      <w:r w:rsidR="29BB8164" w:rsidRPr="61984D2D">
        <w:rPr>
          <w:rFonts w:ascii="Times New Roman" w:hAnsi="Times New Roman" w:cs="Times New Roman"/>
        </w:rPr>
        <w:t>er</w:t>
      </w:r>
      <w:r w:rsidR="00360899">
        <w:rPr>
          <w:rFonts w:ascii="Times New Roman" w:hAnsi="Times New Roman" w:cs="Times New Roman"/>
        </w:rPr>
        <w:t>e</w:t>
      </w:r>
      <w:r w:rsidR="29BB8164" w:rsidRPr="61984D2D">
        <w:rPr>
          <w:rFonts w:ascii="Times New Roman" w:hAnsi="Times New Roman" w:cs="Times New Roman"/>
        </w:rPr>
        <w:t>th</w:t>
      </w:r>
      <w:proofErr w:type="spellEnd"/>
      <w:r w:rsidR="29BB8164" w:rsidRPr="61984D2D">
        <w:rPr>
          <w:rFonts w:ascii="Times New Roman" w:hAnsi="Times New Roman" w:cs="Times New Roman"/>
        </w:rPr>
        <w:t xml:space="preserve">, 2022; </w:t>
      </w:r>
      <w:proofErr w:type="spellStart"/>
      <w:r w:rsidR="29BB8164" w:rsidRPr="61984D2D">
        <w:rPr>
          <w:rFonts w:ascii="Times New Roman" w:hAnsi="Times New Roman" w:cs="Times New Roman"/>
        </w:rPr>
        <w:t>Mi</w:t>
      </w:r>
      <w:r w:rsidR="522EA972" w:rsidRPr="61984D2D">
        <w:rPr>
          <w:rFonts w:ascii="Times New Roman" w:hAnsi="Times New Roman" w:cs="Times New Roman"/>
        </w:rPr>
        <w:t>r</w:t>
      </w:r>
      <w:r w:rsidR="29BB8164" w:rsidRPr="61984D2D">
        <w:rPr>
          <w:rFonts w:ascii="Times New Roman" w:hAnsi="Times New Roman" w:cs="Times New Roman"/>
        </w:rPr>
        <w:t>zadeh</w:t>
      </w:r>
      <w:proofErr w:type="spellEnd"/>
      <w:r w:rsidR="29BB8164" w:rsidRPr="61984D2D">
        <w:rPr>
          <w:rFonts w:ascii="Times New Roman" w:hAnsi="Times New Roman" w:cs="Times New Roman"/>
        </w:rPr>
        <w:t xml:space="preserve"> et al., 2024). Prominent business cases include Amazon’s recruitment AI, which exhibited gender bias against women (Dastin, 20</w:t>
      </w:r>
      <w:r w:rsidR="00F26D6C">
        <w:rPr>
          <w:rFonts w:ascii="Times New Roman" w:hAnsi="Times New Roman" w:cs="Times New Roman"/>
        </w:rPr>
        <w:t>18</w:t>
      </w:r>
      <w:r w:rsidR="29BB8164" w:rsidRPr="61984D2D">
        <w:rPr>
          <w:rFonts w:ascii="Times New Roman" w:hAnsi="Times New Roman" w:cs="Times New Roman"/>
        </w:rPr>
        <w:t>); the COMPAS algorithm in the US justice system, which disproportionately flagged people of color as high risk for reoffending (Dressel &amp; Farid, 2018); and Workday’s recruitment AI, accused of discriminating based on race, age, and disability (Wiessner, 2024).</w:t>
      </w:r>
      <w:r w:rsidR="00AD5CD3" w:rsidRPr="61984D2D">
        <w:rPr>
          <w:rFonts w:ascii="Times New Roman" w:hAnsi="Times New Roman" w:cs="Times New Roman"/>
        </w:rPr>
        <w:t xml:space="preserve"> </w:t>
      </w:r>
      <w:r w:rsidR="00110229" w:rsidRPr="61984D2D">
        <w:rPr>
          <w:rFonts w:ascii="Times New Roman" w:hAnsi="Times New Roman" w:cs="Times New Roman"/>
        </w:rPr>
        <w:t>As evidenced by these past cases, even</w:t>
      </w:r>
      <w:r w:rsidR="00AD5CD3" w:rsidRPr="61984D2D">
        <w:rPr>
          <w:rFonts w:ascii="Times New Roman" w:hAnsi="Times New Roman" w:cs="Times New Roman"/>
        </w:rPr>
        <w:t xml:space="preserve"> with the best intentions, </w:t>
      </w:r>
      <w:proofErr w:type="spellStart"/>
      <w:r w:rsidR="00AD5CD3" w:rsidRPr="61984D2D">
        <w:rPr>
          <w:rFonts w:ascii="Times New Roman" w:hAnsi="Times New Roman" w:cs="Times New Roman"/>
        </w:rPr>
        <w:t>GenAI</w:t>
      </w:r>
      <w:proofErr w:type="spellEnd"/>
      <w:r w:rsidR="00AD5CD3" w:rsidRPr="61984D2D">
        <w:rPr>
          <w:rFonts w:ascii="Times New Roman" w:hAnsi="Times New Roman" w:cs="Times New Roman"/>
        </w:rPr>
        <w:t xml:space="preserve"> can cause harm without </w:t>
      </w:r>
      <w:r w:rsidR="00B7204B">
        <w:rPr>
          <w:rFonts w:ascii="Times New Roman" w:hAnsi="Times New Roman" w:cs="Times New Roman"/>
        </w:rPr>
        <w:t>adequate</w:t>
      </w:r>
      <w:r w:rsidR="00B7204B" w:rsidRPr="61984D2D">
        <w:rPr>
          <w:rFonts w:ascii="Times New Roman" w:hAnsi="Times New Roman" w:cs="Times New Roman"/>
        </w:rPr>
        <w:t xml:space="preserve"> </w:t>
      </w:r>
      <w:r w:rsidR="00AD5CD3" w:rsidRPr="61984D2D">
        <w:rPr>
          <w:rFonts w:ascii="Times New Roman" w:hAnsi="Times New Roman" w:cs="Times New Roman"/>
        </w:rPr>
        <w:t>human oversight and ethical guidance (Ashok</w:t>
      </w:r>
      <w:r w:rsidR="00F06DF3">
        <w:rPr>
          <w:rFonts w:ascii="Times New Roman" w:hAnsi="Times New Roman" w:cs="Times New Roman"/>
        </w:rPr>
        <w:t xml:space="preserve"> </w:t>
      </w:r>
      <w:r w:rsidR="00AD5CD3" w:rsidRPr="61984D2D">
        <w:rPr>
          <w:rFonts w:ascii="Times New Roman" w:hAnsi="Times New Roman" w:cs="Times New Roman"/>
        </w:rPr>
        <w:t xml:space="preserve">et al., 2022). </w:t>
      </w:r>
    </w:p>
    <w:p w14:paraId="21A65F6E" w14:textId="717E5E39" w:rsidR="29BB8164" w:rsidRDefault="29BB8164" w:rsidP="6E6BDE20">
      <w:pPr>
        <w:spacing w:line="480" w:lineRule="auto"/>
        <w:rPr>
          <w:rFonts w:ascii="Times New Roman" w:hAnsi="Times New Roman" w:cs="Times New Roman"/>
          <w:b/>
          <w:bCs/>
        </w:rPr>
      </w:pPr>
      <w:r w:rsidRPr="6E6BDE20">
        <w:rPr>
          <w:rFonts w:ascii="Times New Roman" w:hAnsi="Times New Roman" w:cs="Times New Roman"/>
          <w:b/>
          <w:bCs/>
        </w:rPr>
        <w:t xml:space="preserve">Potential Opportunities </w:t>
      </w:r>
    </w:p>
    <w:p w14:paraId="347E698F" w14:textId="257BCE16" w:rsidR="00CA5371" w:rsidRPr="00F619F9" w:rsidRDefault="00343ACD" w:rsidP="6E6BDE20">
      <w:pPr>
        <w:spacing w:line="480" w:lineRule="auto"/>
        <w:ind w:firstLine="720"/>
        <w:rPr>
          <w:rFonts w:ascii="Times New Roman" w:hAnsi="Times New Roman" w:cs="Times New Roman"/>
        </w:rPr>
      </w:pPr>
      <w:r w:rsidRPr="5C298A35">
        <w:rPr>
          <w:rFonts w:ascii="Times New Roman" w:hAnsi="Times New Roman" w:cs="Times New Roman"/>
        </w:rPr>
        <w:lastRenderedPageBreak/>
        <w:t xml:space="preserve">Although </w:t>
      </w:r>
      <w:r w:rsidR="6E2F8DE2" w:rsidRPr="6C0D22F8">
        <w:rPr>
          <w:rFonts w:ascii="Times New Roman" w:hAnsi="Times New Roman" w:cs="Times New Roman"/>
        </w:rPr>
        <w:t>the I</w:t>
      </w:r>
      <w:r w:rsidRPr="5C298A35">
        <w:rPr>
          <w:rFonts w:ascii="Times New Roman" w:hAnsi="Times New Roman" w:cs="Times New Roman"/>
        </w:rPr>
        <w:t>ndustrial and digital revolutions worsened inequalities, they also laid foundations for marginalized groups’ empowerment</w:t>
      </w:r>
      <w:r w:rsidR="15D65DC1" w:rsidRPr="5C298A35">
        <w:rPr>
          <w:rFonts w:ascii="Times New Roman" w:hAnsi="Times New Roman" w:cs="Times New Roman"/>
        </w:rPr>
        <w:t xml:space="preserve">. </w:t>
      </w:r>
      <w:r w:rsidRPr="5C298A35">
        <w:rPr>
          <w:rFonts w:ascii="Times New Roman" w:hAnsi="Times New Roman" w:cs="Times New Roman"/>
        </w:rPr>
        <w:t xml:space="preserve">The </w:t>
      </w:r>
      <w:r w:rsidR="15D65DC1" w:rsidRPr="5C298A35">
        <w:rPr>
          <w:rFonts w:ascii="Times New Roman" w:hAnsi="Times New Roman" w:cs="Times New Roman"/>
        </w:rPr>
        <w:t xml:space="preserve">Industrial </w:t>
      </w:r>
      <w:r w:rsidRPr="5C298A35">
        <w:rPr>
          <w:rFonts w:ascii="Times New Roman" w:hAnsi="Times New Roman" w:cs="Times New Roman"/>
        </w:rPr>
        <w:t>R</w:t>
      </w:r>
      <w:r w:rsidR="15D65DC1" w:rsidRPr="5C298A35">
        <w:rPr>
          <w:rFonts w:ascii="Times New Roman" w:hAnsi="Times New Roman" w:cs="Times New Roman"/>
        </w:rPr>
        <w:t>evolution gave women access to wage labour</w:t>
      </w:r>
      <w:r w:rsidR="65676450" w:rsidRPr="5C298A35">
        <w:rPr>
          <w:rFonts w:ascii="Times New Roman" w:hAnsi="Times New Roman" w:cs="Times New Roman"/>
        </w:rPr>
        <w:t>, which allowed for their</w:t>
      </w:r>
      <w:r w:rsidR="15D65DC1" w:rsidRPr="5C298A35">
        <w:rPr>
          <w:rFonts w:ascii="Times New Roman" w:hAnsi="Times New Roman" w:cs="Times New Roman"/>
        </w:rPr>
        <w:t xml:space="preserve"> financial independence</w:t>
      </w:r>
      <w:r w:rsidRPr="5C298A35">
        <w:rPr>
          <w:rFonts w:ascii="Times New Roman" w:hAnsi="Times New Roman" w:cs="Times New Roman"/>
        </w:rPr>
        <w:t xml:space="preserve"> </w:t>
      </w:r>
      <w:r w:rsidR="15D65DC1" w:rsidRPr="5C298A35">
        <w:rPr>
          <w:rFonts w:ascii="Times New Roman" w:hAnsi="Times New Roman" w:cs="Times New Roman"/>
        </w:rPr>
        <w:t>(Berg</w:t>
      </w:r>
      <w:r w:rsidR="00360899">
        <w:rPr>
          <w:rFonts w:ascii="Times New Roman" w:hAnsi="Times New Roman" w:cs="Times New Roman"/>
        </w:rPr>
        <w:t xml:space="preserve"> &amp; Hudson</w:t>
      </w:r>
      <w:r w:rsidR="15D65DC1" w:rsidRPr="5C298A35">
        <w:rPr>
          <w:rFonts w:ascii="Times New Roman" w:hAnsi="Times New Roman" w:cs="Times New Roman"/>
        </w:rPr>
        <w:t xml:space="preserve">, 1992). </w:t>
      </w:r>
      <w:r w:rsidR="58168E76" w:rsidRPr="5C298A35">
        <w:rPr>
          <w:rFonts w:ascii="Times New Roman" w:hAnsi="Times New Roman" w:cs="Times New Roman"/>
        </w:rPr>
        <w:t>Critical</w:t>
      </w:r>
      <w:r w:rsidR="15D65DC1" w:rsidRPr="5C298A35">
        <w:rPr>
          <w:rFonts w:ascii="Times New Roman" w:hAnsi="Times New Roman" w:cs="Times New Roman"/>
        </w:rPr>
        <w:t xml:space="preserve"> scholars linked the </w:t>
      </w:r>
      <w:r w:rsidR="008129F0" w:rsidRPr="5C298A35">
        <w:rPr>
          <w:rFonts w:ascii="Times New Roman" w:hAnsi="Times New Roman" w:cs="Times New Roman"/>
        </w:rPr>
        <w:t>I</w:t>
      </w:r>
      <w:r w:rsidR="15D65DC1" w:rsidRPr="5C298A35">
        <w:rPr>
          <w:rFonts w:ascii="Times New Roman" w:hAnsi="Times New Roman" w:cs="Times New Roman"/>
        </w:rPr>
        <w:t xml:space="preserve">ndustrial </w:t>
      </w:r>
      <w:r w:rsidR="008129F0" w:rsidRPr="5C298A35">
        <w:rPr>
          <w:rFonts w:ascii="Times New Roman" w:hAnsi="Times New Roman" w:cs="Times New Roman"/>
        </w:rPr>
        <w:t>R</w:t>
      </w:r>
      <w:r w:rsidR="15D65DC1" w:rsidRPr="5C298A35">
        <w:rPr>
          <w:rFonts w:ascii="Times New Roman" w:hAnsi="Times New Roman" w:cs="Times New Roman"/>
        </w:rPr>
        <w:t>evolution to securing women’s suffrage</w:t>
      </w:r>
      <w:r w:rsidR="3FB8AB65" w:rsidRPr="5C298A35">
        <w:rPr>
          <w:rFonts w:ascii="Times New Roman" w:hAnsi="Times New Roman" w:cs="Times New Roman"/>
        </w:rPr>
        <w:t>,</w:t>
      </w:r>
      <w:r w:rsidR="15D65DC1" w:rsidRPr="5C298A35">
        <w:rPr>
          <w:rFonts w:ascii="Times New Roman" w:hAnsi="Times New Roman" w:cs="Times New Roman"/>
        </w:rPr>
        <w:t xml:space="preserve"> and political empowerment</w:t>
      </w:r>
      <w:r w:rsidR="53E19E04" w:rsidRPr="5C298A35">
        <w:rPr>
          <w:rFonts w:ascii="Times New Roman" w:hAnsi="Times New Roman" w:cs="Times New Roman"/>
        </w:rPr>
        <w:t xml:space="preserve"> for both women and other minorities </w:t>
      </w:r>
      <w:r w:rsidR="15D65DC1" w:rsidRPr="5C298A35">
        <w:rPr>
          <w:rFonts w:ascii="Times New Roman" w:hAnsi="Times New Roman" w:cs="Times New Roman"/>
        </w:rPr>
        <w:t>(Berg, 1992). Similarly, the digital revolution</w:t>
      </w:r>
      <w:r w:rsidR="1C335A24" w:rsidRPr="5C298A35">
        <w:rPr>
          <w:rFonts w:ascii="Times New Roman" w:hAnsi="Times New Roman" w:cs="Times New Roman"/>
        </w:rPr>
        <w:t xml:space="preserve"> brought forth new technologies that</w:t>
      </w:r>
      <w:r w:rsidR="15D65DC1" w:rsidRPr="5C298A35">
        <w:rPr>
          <w:rFonts w:ascii="Times New Roman" w:hAnsi="Times New Roman" w:cs="Times New Roman"/>
        </w:rPr>
        <w:t xml:space="preserve"> enabled participation of marginalized groups in employment spaces that previously excluded them (Mehra et al., 2004)</w:t>
      </w:r>
      <w:r w:rsidR="596AF495" w:rsidRPr="5C298A35">
        <w:rPr>
          <w:rFonts w:ascii="Times New Roman" w:hAnsi="Times New Roman" w:cs="Times New Roman"/>
        </w:rPr>
        <w:t>.</w:t>
      </w:r>
      <w:r w:rsidR="25FF4A09" w:rsidRPr="5C298A35">
        <w:rPr>
          <w:rFonts w:ascii="Times New Roman" w:hAnsi="Times New Roman" w:cs="Times New Roman"/>
        </w:rPr>
        <w:t xml:space="preserve"> </w:t>
      </w:r>
      <w:proofErr w:type="spellStart"/>
      <w:r w:rsidR="62B9D5EA" w:rsidRPr="5C298A35">
        <w:rPr>
          <w:rFonts w:ascii="Times New Roman" w:hAnsi="Times New Roman" w:cs="Times New Roman"/>
        </w:rPr>
        <w:t>GenAI</w:t>
      </w:r>
      <w:proofErr w:type="spellEnd"/>
      <w:r w:rsidR="62B9D5EA" w:rsidRPr="5C298A35">
        <w:rPr>
          <w:rFonts w:ascii="Times New Roman" w:hAnsi="Times New Roman" w:cs="Times New Roman"/>
        </w:rPr>
        <w:t xml:space="preserve"> capabilities have already been used </w:t>
      </w:r>
      <w:r w:rsidR="59E3AECB" w:rsidRPr="5C298A35">
        <w:rPr>
          <w:rFonts w:ascii="Times New Roman" w:hAnsi="Times New Roman" w:cs="Times New Roman"/>
        </w:rPr>
        <w:t xml:space="preserve">to empower </w:t>
      </w:r>
      <w:r w:rsidR="30567C22" w:rsidRPr="5C298A35">
        <w:rPr>
          <w:rFonts w:ascii="Times New Roman" w:hAnsi="Times New Roman" w:cs="Times New Roman"/>
        </w:rPr>
        <w:t xml:space="preserve">marginalized populations in </w:t>
      </w:r>
      <w:r w:rsidR="493213BF" w:rsidRPr="5C298A35">
        <w:rPr>
          <w:rFonts w:ascii="Times New Roman" w:hAnsi="Times New Roman" w:cs="Times New Roman"/>
        </w:rPr>
        <w:t xml:space="preserve">the </w:t>
      </w:r>
      <w:r w:rsidR="30567C22" w:rsidRPr="5C298A35">
        <w:rPr>
          <w:rFonts w:ascii="Times New Roman" w:hAnsi="Times New Roman" w:cs="Times New Roman"/>
        </w:rPr>
        <w:t xml:space="preserve">employment context. </w:t>
      </w:r>
      <w:r w:rsidR="008129F0" w:rsidRPr="5C298A35">
        <w:rPr>
          <w:rFonts w:ascii="Times New Roman" w:hAnsi="Times New Roman" w:cs="Times New Roman"/>
        </w:rPr>
        <w:t>In the U</w:t>
      </w:r>
      <w:r w:rsidR="00B7204B">
        <w:rPr>
          <w:rFonts w:ascii="Times New Roman" w:hAnsi="Times New Roman" w:cs="Times New Roman"/>
        </w:rPr>
        <w:t>.</w:t>
      </w:r>
      <w:r w:rsidR="008129F0" w:rsidRPr="5C298A35">
        <w:rPr>
          <w:rFonts w:ascii="Times New Roman" w:hAnsi="Times New Roman" w:cs="Times New Roman"/>
        </w:rPr>
        <w:t>S</w:t>
      </w:r>
      <w:r w:rsidR="00B7204B">
        <w:rPr>
          <w:rFonts w:ascii="Times New Roman" w:hAnsi="Times New Roman" w:cs="Times New Roman"/>
        </w:rPr>
        <w:t xml:space="preserve">. </w:t>
      </w:r>
      <w:r w:rsidR="008129F0" w:rsidRPr="5C298A35">
        <w:rPr>
          <w:rFonts w:ascii="Times New Roman" w:hAnsi="Times New Roman" w:cs="Times New Roman"/>
        </w:rPr>
        <w:t>and Switzerland, a</w:t>
      </w:r>
      <w:r w:rsidR="0BCE4275" w:rsidRPr="5C298A35">
        <w:rPr>
          <w:rFonts w:ascii="Times New Roman" w:hAnsi="Times New Roman" w:cs="Times New Roman"/>
        </w:rPr>
        <w:t>n algorithm-driven</w:t>
      </w:r>
      <w:r w:rsidR="59016AD7" w:rsidRPr="5C298A35">
        <w:rPr>
          <w:rFonts w:ascii="Times New Roman" w:hAnsi="Times New Roman" w:cs="Times New Roman"/>
        </w:rPr>
        <w:t xml:space="preserve"> job matching tool help</w:t>
      </w:r>
      <w:r w:rsidR="003F5461">
        <w:rPr>
          <w:rFonts w:ascii="Times New Roman" w:hAnsi="Times New Roman" w:cs="Times New Roman"/>
        </w:rPr>
        <w:t>s</w:t>
      </w:r>
      <w:r w:rsidR="59016AD7" w:rsidRPr="5C298A35">
        <w:rPr>
          <w:rFonts w:ascii="Times New Roman" w:hAnsi="Times New Roman" w:cs="Times New Roman"/>
        </w:rPr>
        <w:t xml:space="preserve"> </w:t>
      </w:r>
      <w:r w:rsidR="1FB98032" w:rsidRPr="5C298A35">
        <w:rPr>
          <w:rFonts w:ascii="Times New Roman" w:hAnsi="Times New Roman" w:cs="Times New Roman"/>
        </w:rPr>
        <w:t xml:space="preserve">refugees </w:t>
      </w:r>
      <w:r w:rsidR="3E165778" w:rsidRPr="5C298A35">
        <w:rPr>
          <w:rFonts w:ascii="Times New Roman" w:hAnsi="Times New Roman" w:cs="Times New Roman"/>
        </w:rPr>
        <w:t>by assigning them to optimal resettlement locations (</w:t>
      </w:r>
      <w:proofErr w:type="spellStart"/>
      <w:r w:rsidR="3E165778" w:rsidRPr="5C298A35">
        <w:rPr>
          <w:rFonts w:ascii="Times New Roman" w:hAnsi="Times New Roman" w:cs="Times New Roman"/>
        </w:rPr>
        <w:t>Bansak</w:t>
      </w:r>
      <w:proofErr w:type="spellEnd"/>
      <w:r w:rsidR="3E165778" w:rsidRPr="5C298A35">
        <w:rPr>
          <w:rFonts w:ascii="Times New Roman" w:hAnsi="Times New Roman" w:cs="Times New Roman"/>
        </w:rPr>
        <w:t xml:space="preserve"> et al., 2018). </w:t>
      </w:r>
      <w:r w:rsidR="3634B14A" w:rsidRPr="5C298A35">
        <w:rPr>
          <w:rFonts w:ascii="Times New Roman" w:hAnsi="Times New Roman" w:cs="Times New Roman"/>
        </w:rPr>
        <w:t xml:space="preserve">AI-driven </w:t>
      </w:r>
      <w:r w:rsidR="40B31F1B" w:rsidRPr="5C298A35">
        <w:rPr>
          <w:rFonts w:ascii="Times New Roman" w:hAnsi="Times New Roman" w:cs="Times New Roman"/>
        </w:rPr>
        <w:t>prosthetic</w:t>
      </w:r>
      <w:r w:rsidR="6BCC0268" w:rsidRPr="5C298A35">
        <w:rPr>
          <w:rFonts w:ascii="Times New Roman" w:hAnsi="Times New Roman" w:cs="Times New Roman"/>
        </w:rPr>
        <w:t>s</w:t>
      </w:r>
      <w:r w:rsidR="40B31F1B" w:rsidRPr="5C298A35">
        <w:rPr>
          <w:rFonts w:ascii="Times New Roman" w:hAnsi="Times New Roman" w:cs="Times New Roman"/>
        </w:rPr>
        <w:t xml:space="preserve"> can enable employment previously inaccessible to </w:t>
      </w:r>
      <w:r w:rsidR="003F5461">
        <w:rPr>
          <w:rFonts w:ascii="Times New Roman" w:hAnsi="Times New Roman" w:cs="Times New Roman"/>
        </w:rPr>
        <w:t>those living with physical disabilities,</w:t>
      </w:r>
      <w:r w:rsidR="75D5D005" w:rsidRPr="5C298A35">
        <w:rPr>
          <w:rFonts w:ascii="Times New Roman" w:hAnsi="Times New Roman" w:cs="Times New Roman"/>
        </w:rPr>
        <w:t xml:space="preserve"> and AI-assisted training environment</w:t>
      </w:r>
      <w:r w:rsidR="003F5461">
        <w:rPr>
          <w:rFonts w:ascii="Times New Roman" w:hAnsi="Times New Roman" w:cs="Times New Roman"/>
        </w:rPr>
        <w:t>s</w:t>
      </w:r>
      <w:r w:rsidR="75D5D005" w:rsidRPr="5C298A35">
        <w:rPr>
          <w:rFonts w:ascii="Times New Roman" w:hAnsi="Times New Roman" w:cs="Times New Roman"/>
        </w:rPr>
        <w:t xml:space="preserve"> can be more inclusive for those with different cognitive and developmental needs</w:t>
      </w:r>
      <w:r w:rsidR="2CB35210" w:rsidRPr="5C298A35">
        <w:rPr>
          <w:rFonts w:ascii="Times New Roman" w:hAnsi="Times New Roman" w:cs="Times New Roman"/>
        </w:rPr>
        <w:t xml:space="preserve"> (</w:t>
      </w:r>
      <w:proofErr w:type="spellStart"/>
      <w:r w:rsidR="2CB35210" w:rsidRPr="5C298A35">
        <w:rPr>
          <w:rFonts w:ascii="Times New Roman" w:hAnsi="Times New Roman" w:cs="Times New Roman"/>
        </w:rPr>
        <w:t>Almufareh</w:t>
      </w:r>
      <w:proofErr w:type="spellEnd"/>
      <w:r w:rsidR="2CB35210" w:rsidRPr="5C298A35">
        <w:rPr>
          <w:rFonts w:ascii="Times New Roman" w:hAnsi="Times New Roman" w:cs="Times New Roman"/>
        </w:rPr>
        <w:t xml:space="preserve"> et al., 2024). </w:t>
      </w:r>
      <w:proofErr w:type="spellStart"/>
      <w:r w:rsidR="7CDA8764" w:rsidRPr="5C298A35">
        <w:rPr>
          <w:rFonts w:ascii="Times New Roman" w:hAnsi="Times New Roman" w:cs="Times New Roman"/>
        </w:rPr>
        <w:t>GenAI</w:t>
      </w:r>
      <w:proofErr w:type="spellEnd"/>
      <w:r w:rsidR="7CDA8764" w:rsidRPr="5C298A35">
        <w:rPr>
          <w:rFonts w:ascii="Times New Roman" w:hAnsi="Times New Roman" w:cs="Times New Roman"/>
        </w:rPr>
        <w:t xml:space="preserve"> has</w:t>
      </w:r>
      <w:r w:rsidR="7CDA8764" w:rsidRPr="6C0D22F8">
        <w:rPr>
          <w:rFonts w:ascii="Times New Roman" w:hAnsi="Times New Roman" w:cs="Times New Roman"/>
        </w:rPr>
        <w:t xml:space="preserve"> </w:t>
      </w:r>
      <w:r w:rsidR="4D0320EB" w:rsidRPr="6C0D22F8">
        <w:rPr>
          <w:rFonts w:ascii="Times New Roman" w:hAnsi="Times New Roman" w:cs="Times New Roman"/>
        </w:rPr>
        <w:t>also</w:t>
      </w:r>
      <w:r w:rsidR="7CDA8764" w:rsidRPr="5C298A35">
        <w:rPr>
          <w:rFonts w:ascii="Times New Roman" w:hAnsi="Times New Roman" w:cs="Times New Roman"/>
        </w:rPr>
        <w:t xml:space="preserve"> been used to preserve and </w:t>
      </w:r>
      <w:r w:rsidR="4B29C323" w:rsidRPr="5C298A35">
        <w:rPr>
          <w:rFonts w:ascii="Times New Roman" w:hAnsi="Times New Roman" w:cs="Times New Roman"/>
        </w:rPr>
        <w:t>teach</w:t>
      </w:r>
      <w:r w:rsidR="7CDA8764" w:rsidRPr="5C298A35">
        <w:rPr>
          <w:rFonts w:ascii="Times New Roman" w:hAnsi="Times New Roman" w:cs="Times New Roman"/>
        </w:rPr>
        <w:t xml:space="preserve"> Indigenous language</w:t>
      </w:r>
      <w:r w:rsidR="39C9C953" w:rsidRPr="5C298A35">
        <w:rPr>
          <w:rFonts w:ascii="Times New Roman" w:hAnsi="Times New Roman" w:cs="Times New Roman"/>
        </w:rPr>
        <w:t>s</w:t>
      </w:r>
      <w:r w:rsidR="7CDA8764" w:rsidRPr="5C298A35">
        <w:rPr>
          <w:rFonts w:ascii="Times New Roman" w:hAnsi="Times New Roman" w:cs="Times New Roman"/>
        </w:rPr>
        <w:t xml:space="preserve"> (</w:t>
      </w:r>
      <w:r w:rsidR="27E7079D" w:rsidRPr="5C298A35">
        <w:rPr>
          <w:rFonts w:ascii="Times New Roman" w:hAnsi="Times New Roman" w:cs="Times New Roman"/>
        </w:rPr>
        <w:t>Adebayo et al., 2024</w:t>
      </w:r>
      <w:r w:rsidR="7CDA8764" w:rsidRPr="5C298A35">
        <w:rPr>
          <w:rFonts w:ascii="Times New Roman" w:hAnsi="Times New Roman" w:cs="Times New Roman"/>
        </w:rPr>
        <w:t>).</w:t>
      </w:r>
      <w:r w:rsidR="2C23D831" w:rsidRPr="5C298A35">
        <w:rPr>
          <w:rFonts w:ascii="Times New Roman" w:hAnsi="Times New Roman" w:cs="Times New Roman"/>
        </w:rPr>
        <w:t xml:space="preserve"> </w:t>
      </w:r>
    </w:p>
    <w:p w14:paraId="75FBE6D9" w14:textId="199DFBC2" w:rsidR="00CA5371" w:rsidRPr="00F619F9" w:rsidRDefault="1D81BF94" w:rsidP="00A52E04">
      <w:pPr>
        <w:spacing w:line="480" w:lineRule="auto"/>
        <w:ind w:firstLine="720"/>
        <w:rPr>
          <w:rFonts w:ascii="Times New Roman" w:hAnsi="Times New Roman" w:cs="Times New Roman"/>
        </w:rPr>
      </w:pPr>
      <w:r w:rsidRPr="53FCA065">
        <w:rPr>
          <w:rFonts w:ascii="Times New Roman" w:hAnsi="Times New Roman" w:cs="Times New Roman"/>
        </w:rPr>
        <w:t xml:space="preserve">From the perspective of HRM leaders, </w:t>
      </w:r>
      <w:proofErr w:type="spellStart"/>
      <w:r w:rsidR="6B954C11" w:rsidRPr="53FCA065">
        <w:rPr>
          <w:rFonts w:ascii="Times New Roman" w:hAnsi="Times New Roman" w:cs="Times New Roman"/>
        </w:rPr>
        <w:t>GenAI</w:t>
      </w:r>
      <w:proofErr w:type="spellEnd"/>
      <w:r w:rsidR="6B954C11" w:rsidRPr="53FCA065">
        <w:rPr>
          <w:rFonts w:ascii="Times New Roman" w:hAnsi="Times New Roman" w:cs="Times New Roman"/>
        </w:rPr>
        <w:t xml:space="preserve"> </w:t>
      </w:r>
      <w:r w:rsidR="24219ECD" w:rsidRPr="53FCA065">
        <w:rPr>
          <w:rFonts w:ascii="Times New Roman" w:hAnsi="Times New Roman" w:cs="Times New Roman"/>
        </w:rPr>
        <w:t xml:space="preserve">may </w:t>
      </w:r>
      <w:r w:rsidR="0B5D8906" w:rsidRPr="53FCA065">
        <w:rPr>
          <w:rFonts w:ascii="Times New Roman" w:hAnsi="Times New Roman" w:cs="Times New Roman"/>
        </w:rPr>
        <w:t>enable</w:t>
      </w:r>
      <w:r w:rsidR="6B317686" w:rsidRPr="53FCA065">
        <w:rPr>
          <w:rFonts w:ascii="Times New Roman" w:hAnsi="Times New Roman" w:cs="Times New Roman"/>
        </w:rPr>
        <w:t xml:space="preserve"> </w:t>
      </w:r>
      <w:r w:rsidR="6B954C11" w:rsidRPr="53FCA065">
        <w:rPr>
          <w:rFonts w:ascii="Times New Roman" w:hAnsi="Times New Roman" w:cs="Times New Roman"/>
        </w:rPr>
        <w:t xml:space="preserve">promising opportunities to enhance DEI management, particularly in areas such as training, data analytics, and intergroup communication. For instance, </w:t>
      </w:r>
      <w:proofErr w:type="spellStart"/>
      <w:r w:rsidR="6B954C11" w:rsidRPr="53FCA065">
        <w:rPr>
          <w:rFonts w:ascii="Times New Roman" w:hAnsi="Times New Roman" w:cs="Times New Roman"/>
        </w:rPr>
        <w:t>GenAI</w:t>
      </w:r>
      <w:proofErr w:type="spellEnd"/>
      <w:r w:rsidR="6B954C11" w:rsidRPr="53FCA065">
        <w:rPr>
          <w:rFonts w:ascii="Times New Roman" w:hAnsi="Times New Roman" w:cs="Times New Roman"/>
        </w:rPr>
        <w:t xml:space="preserve"> can simulate diverse personas to facilitate training in feedback delivery, conflict resolution, and interviewing (Bano et al., 2024). Additionally, </w:t>
      </w:r>
      <w:proofErr w:type="spellStart"/>
      <w:r w:rsidR="6B954C11" w:rsidRPr="53FCA065">
        <w:rPr>
          <w:rFonts w:ascii="Times New Roman" w:hAnsi="Times New Roman" w:cs="Times New Roman"/>
        </w:rPr>
        <w:t>GenAI</w:t>
      </w:r>
      <w:proofErr w:type="spellEnd"/>
      <w:r w:rsidR="6B954C11" w:rsidRPr="53FCA065">
        <w:rPr>
          <w:rFonts w:ascii="Times New Roman" w:hAnsi="Times New Roman" w:cs="Times New Roman"/>
        </w:rPr>
        <w:t xml:space="preserve"> </w:t>
      </w:r>
      <w:r w:rsidR="2CC8B683" w:rsidRPr="53FCA065">
        <w:rPr>
          <w:rFonts w:ascii="Times New Roman" w:hAnsi="Times New Roman" w:cs="Times New Roman"/>
        </w:rPr>
        <w:t xml:space="preserve">can </w:t>
      </w:r>
      <w:r w:rsidR="6B954C11" w:rsidRPr="53FCA065">
        <w:rPr>
          <w:rFonts w:ascii="Times New Roman" w:hAnsi="Times New Roman" w:cs="Times New Roman"/>
        </w:rPr>
        <w:t>make</w:t>
      </w:r>
      <w:r w:rsidR="006F275A" w:rsidRPr="53FCA065">
        <w:rPr>
          <w:rFonts w:ascii="Times New Roman" w:hAnsi="Times New Roman" w:cs="Times New Roman"/>
        </w:rPr>
        <w:t xml:space="preserve"> </w:t>
      </w:r>
      <w:r w:rsidR="00F85A08">
        <w:rPr>
          <w:rFonts w:ascii="Times New Roman" w:hAnsi="Times New Roman" w:cs="Times New Roman"/>
        </w:rPr>
        <w:t>human resource</w:t>
      </w:r>
      <w:r w:rsidR="00F85A08" w:rsidRPr="53FCA065">
        <w:rPr>
          <w:rFonts w:ascii="Times New Roman" w:hAnsi="Times New Roman" w:cs="Times New Roman"/>
        </w:rPr>
        <w:t xml:space="preserve"> </w:t>
      </w:r>
      <w:r w:rsidR="6B954C11" w:rsidRPr="53FCA065">
        <w:rPr>
          <w:rFonts w:ascii="Times New Roman" w:hAnsi="Times New Roman" w:cs="Times New Roman"/>
        </w:rPr>
        <w:t>analytics more accessible to smaller organizations, enabling evidence-based DEI strategies. It can also serve as a neutral intermediary to facilitate communication between adversarial groups, delivering messages in neutral and non-hostile ways (</w:t>
      </w:r>
      <w:proofErr w:type="spellStart"/>
      <w:r w:rsidR="6B954C11" w:rsidRPr="53FCA065">
        <w:rPr>
          <w:rFonts w:ascii="Times New Roman" w:hAnsi="Times New Roman" w:cs="Times New Roman"/>
        </w:rPr>
        <w:t>Capraro</w:t>
      </w:r>
      <w:proofErr w:type="spellEnd"/>
      <w:r w:rsidR="6B954C11" w:rsidRPr="53FCA065">
        <w:rPr>
          <w:rFonts w:ascii="Times New Roman" w:hAnsi="Times New Roman" w:cs="Times New Roman"/>
        </w:rPr>
        <w:t xml:space="preserve"> et al., 2024</w:t>
      </w:r>
      <w:r w:rsidR="004E2E34">
        <w:rPr>
          <w:rFonts w:ascii="Times New Roman" w:hAnsi="Times New Roman" w:cs="Times New Roman"/>
        </w:rPr>
        <w:t>; Argyle et al., 2023</w:t>
      </w:r>
      <w:r w:rsidR="6B954C11" w:rsidRPr="53FCA065">
        <w:rPr>
          <w:rFonts w:ascii="Times New Roman" w:hAnsi="Times New Roman" w:cs="Times New Roman"/>
        </w:rPr>
        <w:t xml:space="preserve">). While evidence on how </w:t>
      </w:r>
      <w:proofErr w:type="spellStart"/>
      <w:r w:rsidR="6B954C11" w:rsidRPr="53FCA065">
        <w:rPr>
          <w:rFonts w:ascii="Times New Roman" w:hAnsi="Times New Roman" w:cs="Times New Roman"/>
        </w:rPr>
        <w:t>GenAI</w:t>
      </w:r>
      <w:proofErr w:type="spellEnd"/>
      <w:r w:rsidR="6B954C11" w:rsidRPr="53FCA065">
        <w:rPr>
          <w:rFonts w:ascii="Times New Roman" w:hAnsi="Times New Roman" w:cs="Times New Roman"/>
        </w:rPr>
        <w:t xml:space="preserve"> can be used to advance DEI is </w:t>
      </w:r>
      <w:r w:rsidR="008346C9">
        <w:rPr>
          <w:rFonts w:ascii="Times New Roman" w:hAnsi="Times New Roman" w:cs="Times New Roman"/>
        </w:rPr>
        <w:t>limited</w:t>
      </w:r>
      <w:r w:rsidR="00A22050">
        <w:rPr>
          <w:rFonts w:ascii="Times New Roman" w:hAnsi="Times New Roman" w:cs="Times New Roman"/>
        </w:rPr>
        <w:t>,</w:t>
      </w:r>
      <w:r w:rsidR="6B954C11" w:rsidRPr="53FCA065">
        <w:rPr>
          <w:rFonts w:ascii="Times New Roman" w:hAnsi="Times New Roman" w:cs="Times New Roman"/>
        </w:rPr>
        <w:t xml:space="preserve"> </w:t>
      </w:r>
      <w:r w:rsidR="6B954C11" w:rsidRPr="53FCA065">
        <w:rPr>
          <w:rFonts w:ascii="Times New Roman" w:hAnsi="Times New Roman" w:cs="Times New Roman"/>
        </w:rPr>
        <w:lastRenderedPageBreak/>
        <w:t xml:space="preserve">we posit that </w:t>
      </w:r>
      <w:proofErr w:type="spellStart"/>
      <w:r w:rsidR="6B954C11" w:rsidRPr="53FCA065">
        <w:rPr>
          <w:rFonts w:ascii="Times New Roman" w:hAnsi="Times New Roman" w:cs="Times New Roman"/>
        </w:rPr>
        <w:t>GenAI’s</w:t>
      </w:r>
      <w:proofErr w:type="spellEnd"/>
      <w:r w:rsidR="6B954C11" w:rsidRPr="53FCA065">
        <w:rPr>
          <w:rFonts w:ascii="Times New Roman" w:hAnsi="Times New Roman" w:cs="Times New Roman"/>
        </w:rPr>
        <w:t xml:space="preserve"> potential is best harnessed when it is used as a </w:t>
      </w:r>
      <w:r w:rsidR="0ACEB176" w:rsidRPr="6C0D22F8">
        <w:rPr>
          <w:rFonts w:ascii="Times New Roman" w:hAnsi="Times New Roman" w:cs="Times New Roman"/>
        </w:rPr>
        <w:t>tool to compliment</w:t>
      </w:r>
      <w:r w:rsidR="6B954C11" w:rsidRPr="53FCA065">
        <w:rPr>
          <w:rFonts w:ascii="Times New Roman" w:hAnsi="Times New Roman" w:cs="Times New Roman"/>
        </w:rPr>
        <w:t xml:space="preserve"> human oversight, rather than as the sole basis for decision-making.</w:t>
      </w:r>
      <w:r w:rsidR="6058B1F6" w:rsidRPr="53FCA065">
        <w:rPr>
          <w:rFonts w:ascii="Times New Roman" w:hAnsi="Times New Roman" w:cs="Times New Roman"/>
        </w:rPr>
        <w:t xml:space="preserve"> </w:t>
      </w:r>
    </w:p>
    <w:p w14:paraId="5BD40743" w14:textId="77777777" w:rsidR="00CA5371" w:rsidRPr="00F619F9" w:rsidRDefault="6B954C11" w:rsidP="00A52E04">
      <w:pPr>
        <w:spacing w:line="480" w:lineRule="auto"/>
        <w:rPr>
          <w:rFonts w:ascii="Times New Roman" w:hAnsi="Times New Roman" w:cs="Times New Roman"/>
        </w:rPr>
      </w:pPr>
      <w:r w:rsidRPr="6E6BDE20">
        <w:rPr>
          <w:rFonts w:ascii="Times New Roman" w:hAnsi="Times New Roman" w:cs="Times New Roman"/>
          <w:b/>
          <w:bCs/>
        </w:rPr>
        <w:t>Calls to action</w:t>
      </w:r>
    </w:p>
    <w:p w14:paraId="70276A3B" w14:textId="653271B3" w:rsidR="00CA5371" w:rsidRPr="00F619F9" w:rsidRDefault="1ED484DD" w:rsidP="6E6BDE20">
      <w:pPr>
        <w:spacing w:line="480" w:lineRule="auto"/>
        <w:ind w:firstLine="720"/>
        <w:rPr>
          <w:rFonts w:ascii="Times New Roman" w:hAnsi="Times New Roman" w:cs="Times New Roman"/>
        </w:rPr>
      </w:pPr>
      <w:r w:rsidRPr="6E6BDE20">
        <w:rPr>
          <w:rFonts w:ascii="Times New Roman" w:eastAsia="Times New Roman" w:hAnsi="Times New Roman" w:cs="Times New Roman"/>
        </w:rPr>
        <w:t>By presenting both risks and opportunities, we emphasize that although AI presents exciting opportunities to enhance</w:t>
      </w:r>
      <w:r w:rsidR="00B7204B">
        <w:rPr>
          <w:rFonts w:ascii="Times New Roman" w:eastAsia="Times New Roman" w:hAnsi="Times New Roman" w:cs="Times New Roman"/>
        </w:rPr>
        <w:t xml:space="preserve"> workplace</w:t>
      </w:r>
      <w:r w:rsidRPr="6E6BDE20">
        <w:rPr>
          <w:rFonts w:ascii="Times New Roman" w:eastAsia="Times New Roman" w:hAnsi="Times New Roman" w:cs="Times New Roman"/>
        </w:rPr>
        <w:t xml:space="preserve"> DEI, we must proceed with caution and engage in intentional management to integrate </w:t>
      </w:r>
      <w:proofErr w:type="spellStart"/>
      <w:r w:rsidRPr="6E6BDE20">
        <w:rPr>
          <w:rFonts w:ascii="Times New Roman" w:eastAsia="Times New Roman" w:hAnsi="Times New Roman" w:cs="Times New Roman"/>
        </w:rPr>
        <w:t>GenAI</w:t>
      </w:r>
      <w:proofErr w:type="spellEnd"/>
      <w:r w:rsidRPr="6E6BDE20">
        <w:rPr>
          <w:rFonts w:ascii="Times New Roman" w:eastAsia="Times New Roman" w:hAnsi="Times New Roman" w:cs="Times New Roman"/>
        </w:rPr>
        <w:t xml:space="preserve"> into HRM practices. </w:t>
      </w:r>
      <w:r w:rsidR="6B954C11" w:rsidRPr="6E6BDE20">
        <w:rPr>
          <w:rFonts w:ascii="Times New Roman" w:hAnsi="Times New Roman" w:cs="Times New Roman"/>
        </w:rPr>
        <w:t xml:space="preserve">We call on policymakers, </w:t>
      </w:r>
      <w:r w:rsidR="0000235F">
        <w:rPr>
          <w:rFonts w:ascii="Times New Roman" w:hAnsi="Times New Roman" w:cs="Times New Roman"/>
        </w:rPr>
        <w:t>organizational</w:t>
      </w:r>
      <w:r w:rsidR="6B954C11" w:rsidRPr="6E6BDE20">
        <w:rPr>
          <w:rFonts w:ascii="Times New Roman" w:hAnsi="Times New Roman" w:cs="Times New Roman"/>
        </w:rPr>
        <w:t xml:space="preserve"> leaders, and researchers to collaborate to design and implement multi-sector strategies to ascertain equity in the </w:t>
      </w:r>
      <w:proofErr w:type="spellStart"/>
      <w:r w:rsidR="6B954C11" w:rsidRPr="6E6BDE20">
        <w:rPr>
          <w:rFonts w:ascii="Times New Roman" w:hAnsi="Times New Roman" w:cs="Times New Roman"/>
        </w:rPr>
        <w:t>GenAI</w:t>
      </w:r>
      <w:proofErr w:type="spellEnd"/>
      <w:r w:rsidR="6B954C11" w:rsidRPr="6E6BDE20">
        <w:rPr>
          <w:rFonts w:ascii="Times New Roman" w:hAnsi="Times New Roman" w:cs="Times New Roman"/>
        </w:rPr>
        <w:t>-driven future.</w:t>
      </w:r>
    </w:p>
    <w:p w14:paraId="42076D84" w14:textId="12AA7D17" w:rsidR="006553EE" w:rsidRDefault="00CA5371" w:rsidP="00A52E04">
      <w:pPr>
        <w:spacing w:line="480" w:lineRule="auto"/>
        <w:rPr>
          <w:rFonts w:ascii="Times New Roman" w:hAnsi="Times New Roman" w:cs="Times New Roman"/>
          <w:b/>
          <w:bCs/>
        </w:rPr>
      </w:pPr>
      <w:r w:rsidRPr="00232E29">
        <w:rPr>
          <w:rFonts w:ascii="Times New Roman" w:hAnsi="Times New Roman" w:cs="Times New Roman"/>
          <w:b/>
          <w:bCs/>
          <w:i/>
          <w:iCs/>
        </w:rPr>
        <w:t>Policymakers</w:t>
      </w:r>
      <w:r w:rsidRPr="00F619F9">
        <w:rPr>
          <w:rFonts w:ascii="Times New Roman" w:hAnsi="Times New Roman" w:cs="Times New Roman"/>
          <w:b/>
          <w:bCs/>
        </w:rPr>
        <w:t xml:space="preserve"> </w:t>
      </w:r>
    </w:p>
    <w:p w14:paraId="332351EB" w14:textId="073FBC6F" w:rsidR="00CA5371" w:rsidRPr="00F619F9" w:rsidRDefault="6B954C11" w:rsidP="00A52E04">
      <w:pPr>
        <w:spacing w:line="480" w:lineRule="auto"/>
        <w:ind w:firstLine="720"/>
        <w:rPr>
          <w:rFonts w:ascii="Times New Roman" w:hAnsi="Times New Roman" w:cs="Times New Roman"/>
        </w:rPr>
      </w:pPr>
      <w:r w:rsidRPr="5C298A35">
        <w:rPr>
          <w:rFonts w:ascii="Times New Roman" w:hAnsi="Times New Roman" w:cs="Times New Roman"/>
        </w:rPr>
        <w:t xml:space="preserve">With urgency, we call on policymakers to 1) equalize </w:t>
      </w:r>
      <w:proofErr w:type="spellStart"/>
      <w:r w:rsidRPr="5C298A35">
        <w:rPr>
          <w:rFonts w:ascii="Times New Roman" w:hAnsi="Times New Roman" w:cs="Times New Roman"/>
        </w:rPr>
        <w:t>GenAI</w:t>
      </w:r>
      <w:proofErr w:type="spellEnd"/>
      <w:r w:rsidRPr="5C298A35">
        <w:rPr>
          <w:rFonts w:ascii="Times New Roman" w:hAnsi="Times New Roman" w:cs="Times New Roman"/>
        </w:rPr>
        <w:t xml:space="preserve"> access and literacy, 2) fund census collection and interdisciplinary research on </w:t>
      </w:r>
      <w:proofErr w:type="spellStart"/>
      <w:r w:rsidRPr="5C298A35">
        <w:rPr>
          <w:rFonts w:ascii="Times New Roman" w:hAnsi="Times New Roman" w:cs="Times New Roman"/>
        </w:rPr>
        <w:t>GenAI’s</w:t>
      </w:r>
      <w:proofErr w:type="spellEnd"/>
      <w:r w:rsidRPr="5C298A35">
        <w:rPr>
          <w:rFonts w:ascii="Times New Roman" w:hAnsi="Times New Roman" w:cs="Times New Roman"/>
        </w:rPr>
        <w:t xml:space="preserve"> impacts, and 3) roll out policies and guidelines to reduce algorithmic bias in HRM practices. Policymakers must prioritize making </w:t>
      </w:r>
      <w:proofErr w:type="spellStart"/>
      <w:r w:rsidRPr="5C298A35">
        <w:rPr>
          <w:rFonts w:ascii="Times New Roman" w:hAnsi="Times New Roman" w:cs="Times New Roman"/>
        </w:rPr>
        <w:t>GenAI</w:t>
      </w:r>
      <w:proofErr w:type="spellEnd"/>
      <w:r w:rsidRPr="5C298A35">
        <w:rPr>
          <w:rFonts w:ascii="Times New Roman" w:hAnsi="Times New Roman" w:cs="Times New Roman"/>
        </w:rPr>
        <w:t xml:space="preserve"> literacy more accessible by funding public education initiatives (e.g., community workshops, digital resources) that empower workers to use these tools</w:t>
      </w:r>
      <w:r w:rsidR="6888CB94" w:rsidRPr="5C298A35">
        <w:rPr>
          <w:rFonts w:ascii="Times New Roman" w:hAnsi="Times New Roman" w:cs="Times New Roman"/>
        </w:rPr>
        <w:t xml:space="preserve"> </w:t>
      </w:r>
      <w:r w:rsidRPr="5C298A35">
        <w:rPr>
          <w:rFonts w:ascii="Times New Roman" w:hAnsi="Times New Roman" w:cs="Times New Roman"/>
        </w:rPr>
        <w:t xml:space="preserve">and equip employers to better understand the limitations of using </w:t>
      </w:r>
      <w:proofErr w:type="spellStart"/>
      <w:r w:rsidRPr="5C298A35">
        <w:rPr>
          <w:rFonts w:ascii="Times New Roman" w:hAnsi="Times New Roman" w:cs="Times New Roman"/>
        </w:rPr>
        <w:t>GenAI</w:t>
      </w:r>
      <w:proofErr w:type="spellEnd"/>
      <w:r w:rsidRPr="5C298A35">
        <w:rPr>
          <w:rFonts w:ascii="Times New Roman" w:hAnsi="Times New Roman" w:cs="Times New Roman"/>
        </w:rPr>
        <w:t xml:space="preserve"> tools in HRM. Policymakers, in collaboration with professional associations and grassroots groups, can take proactive steps to ensure marginalized communities have equitable access to </w:t>
      </w:r>
      <w:proofErr w:type="spellStart"/>
      <w:r w:rsidRPr="5C298A35">
        <w:rPr>
          <w:rFonts w:ascii="Times New Roman" w:hAnsi="Times New Roman" w:cs="Times New Roman"/>
        </w:rPr>
        <w:t>GenAI</w:t>
      </w:r>
      <w:proofErr w:type="spellEnd"/>
      <w:r w:rsidRPr="5C298A35">
        <w:rPr>
          <w:rFonts w:ascii="Times New Roman" w:hAnsi="Times New Roman" w:cs="Times New Roman"/>
        </w:rPr>
        <w:t xml:space="preserve"> literacy and tools. Collecting census data is essential to measure </w:t>
      </w:r>
      <w:proofErr w:type="spellStart"/>
      <w:r w:rsidRPr="5C298A35">
        <w:rPr>
          <w:rFonts w:ascii="Times New Roman" w:hAnsi="Times New Roman" w:cs="Times New Roman"/>
        </w:rPr>
        <w:t>GenAI’s</w:t>
      </w:r>
      <w:proofErr w:type="spellEnd"/>
      <w:r w:rsidRPr="5C298A35">
        <w:rPr>
          <w:rFonts w:ascii="Times New Roman" w:hAnsi="Times New Roman" w:cs="Times New Roman"/>
        </w:rPr>
        <w:t xml:space="preserve"> social and economic impacts, particularly on marginalized groups, and to identify barriers to AI access and familiarity across social groups.</w:t>
      </w:r>
    </w:p>
    <w:p w14:paraId="6D0A8134" w14:textId="1F71EFF8" w:rsidR="00CA5371" w:rsidRPr="00F619F9" w:rsidRDefault="6B954C11" w:rsidP="00244B44">
      <w:pPr>
        <w:spacing w:line="480" w:lineRule="auto"/>
        <w:ind w:firstLine="720"/>
        <w:rPr>
          <w:rFonts w:ascii="Times New Roman" w:hAnsi="Times New Roman" w:cs="Times New Roman"/>
        </w:rPr>
      </w:pPr>
      <w:r w:rsidRPr="6E6BDE20">
        <w:rPr>
          <w:rFonts w:ascii="Times New Roman" w:hAnsi="Times New Roman" w:cs="Times New Roman"/>
        </w:rPr>
        <w:t xml:space="preserve">While current </w:t>
      </w:r>
      <w:r w:rsidRPr="1916D907">
        <w:rPr>
          <w:rFonts w:ascii="Times New Roman" w:hAnsi="Times New Roman" w:cs="Times New Roman"/>
        </w:rPr>
        <w:t>legislation</w:t>
      </w:r>
      <w:r w:rsidRPr="6E6BDE20">
        <w:rPr>
          <w:rFonts w:ascii="Times New Roman" w:hAnsi="Times New Roman" w:cs="Times New Roman"/>
        </w:rPr>
        <w:t xml:space="preserve"> may protect employees against</w:t>
      </w:r>
      <w:r w:rsidR="00AC0A5E">
        <w:rPr>
          <w:rFonts w:ascii="Times New Roman" w:hAnsi="Times New Roman" w:cs="Times New Roman"/>
        </w:rPr>
        <w:t xml:space="preserve"> certain</w:t>
      </w:r>
      <w:r w:rsidRPr="6E6BDE20">
        <w:rPr>
          <w:rFonts w:ascii="Times New Roman" w:hAnsi="Times New Roman" w:cs="Times New Roman"/>
        </w:rPr>
        <w:t xml:space="preserve"> discriminatory </w:t>
      </w:r>
      <w:r w:rsidR="00B7204B">
        <w:rPr>
          <w:rFonts w:ascii="Times New Roman" w:hAnsi="Times New Roman" w:cs="Times New Roman"/>
        </w:rPr>
        <w:t xml:space="preserve">HRM </w:t>
      </w:r>
      <w:r w:rsidRPr="6E6BDE20">
        <w:rPr>
          <w:rFonts w:ascii="Times New Roman" w:hAnsi="Times New Roman" w:cs="Times New Roman"/>
        </w:rPr>
        <w:t xml:space="preserve">practices, it is unclear whether employees are protected from </w:t>
      </w:r>
      <w:proofErr w:type="spellStart"/>
      <w:r w:rsidRPr="6E6BDE20">
        <w:rPr>
          <w:rFonts w:ascii="Times New Roman" w:hAnsi="Times New Roman" w:cs="Times New Roman"/>
        </w:rPr>
        <w:t>GenAI</w:t>
      </w:r>
      <w:proofErr w:type="spellEnd"/>
      <w:r w:rsidRPr="6E6BDE20">
        <w:rPr>
          <w:rFonts w:ascii="Times New Roman" w:hAnsi="Times New Roman" w:cs="Times New Roman"/>
        </w:rPr>
        <w:t xml:space="preserve">-induced bias (Yang, 2021). </w:t>
      </w:r>
      <w:r w:rsidR="2A01F1F2" w:rsidRPr="6E6BDE20">
        <w:rPr>
          <w:rFonts w:ascii="Times New Roman" w:hAnsi="Times New Roman" w:cs="Times New Roman"/>
        </w:rPr>
        <w:t>P</w:t>
      </w:r>
      <w:r w:rsidRPr="6E6BDE20">
        <w:rPr>
          <w:rFonts w:ascii="Times New Roman" w:hAnsi="Times New Roman" w:cs="Times New Roman"/>
        </w:rPr>
        <w:t xml:space="preserve">olicymakers should implement guidelines and legislation aimed at reducing algorithmic bias in HRM practices (e.g., audit requirements, human oversight, DEI certifications for </w:t>
      </w:r>
      <w:proofErr w:type="spellStart"/>
      <w:r w:rsidRPr="6E6BDE20">
        <w:rPr>
          <w:rFonts w:ascii="Times New Roman" w:hAnsi="Times New Roman" w:cs="Times New Roman"/>
        </w:rPr>
        <w:t>GenAI</w:t>
      </w:r>
      <w:proofErr w:type="spellEnd"/>
      <w:r w:rsidRPr="6E6BDE20">
        <w:rPr>
          <w:rFonts w:ascii="Times New Roman" w:hAnsi="Times New Roman" w:cs="Times New Roman"/>
        </w:rPr>
        <w:t xml:space="preserve"> tools). </w:t>
      </w:r>
      <w:r w:rsidR="00244B44" w:rsidRPr="00487A6B">
        <w:rPr>
          <w:rFonts w:ascii="Times New Roman" w:hAnsi="Times New Roman" w:cs="Times New Roman"/>
        </w:rPr>
        <w:lastRenderedPageBreak/>
        <w:t xml:space="preserve">We urgently call for policies banning </w:t>
      </w:r>
      <w:proofErr w:type="spellStart"/>
      <w:r w:rsidR="00244B44" w:rsidRPr="00487A6B">
        <w:rPr>
          <w:rFonts w:ascii="Times New Roman" w:hAnsi="Times New Roman" w:cs="Times New Roman"/>
        </w:rPr>
        <w:t>GenAI</w:t>
      </w:r>
      <w:proofErr w:type="spellEnd"/>
      <w:r w:rsidR="00244B44" w:rsidRPr="00487A6B">
        <w:rPr>
          <w:rFonts w:ascii="Times New Roman" w:hAnsi="Times New Roman" w:cs="Times New Roman"/>
        </w:rPr>
        <w:t xml:space="preserve">-driven HRM decisions without individuated human oversight and restricting </w:t>
      </w:r>
      <w:proofErr w:type="spellStart"/>
      <w:r w:rsidR="00244B44" w:rsidRPr="00487A6B">
        <w:rPr>
          <w:rFonts w:ascii="Times New Roman" w:hAnsi="Times New Roman" w:cs="Times New Roman"/>
        </w:rPr>
        <w:t>GenAI</w:t>
      </w:r>
      <w:proofErr w:type="spellEnd"/>
      <w:r w:rsidR="00244B44" w:rsidRPr="00487A6B">
        <w:rPr>
          <w:rFonts w:ascii="Times New Roman" w:hAnsi="Times New Roman" w:cs="Times New Roman"/>
        </w:rPr>
        <w:t xml:space="preserve"> model's a</w:t>
      </w:r>
      <w:r w:rsidR="006013D4">
        <w:rPr>
          <w:rFonts w:ascii="Times New Roman" w:hAnsi="Times New Roman" w:cs="Times New Roman"/>
        </w:rPr>
        <w:t>cc</w:t>
      </w:r>
      <w:r w:rsidR="00244B44" w:rsidRPr="00487A6B">
        <w:rPr>
          <w:rFonts w:ascii="Times New Roman" w:hAnsi="Times New Roman" w:cs="Times New Roman"/>
        </w:rPr>
        <w:t xml:space="preserve">ess to sensitive data without legal oversight. For instance, the </w:t>
      </w:r>
      <w:r w:rsidR="00E97E21">
        <w:rPr>
          <w:rFonts w:ascii="Times New Roman" w:hAnsi="Times New Roman" w:cs="Times New Roman"/>
        </w:rPr>
        <w:t>U</w:t>
      </w:r>
      <w:r w:rsidR="0037451E">
        <w:rPr>
          <w:rFonts w:ascii="Times New Roman" w:hAnsi="Times New Roman" w:cs="Times New Roman"/>
        </w:rPr>
        <w:t>.</w:t>
      </w:r>
      <w:r w:rsidR="00E97E21">
        <w:rPr>
          <w:rFonts w:ascii="Times New Roman" w:hAnsi="Times New Roman" w:cs="Times New Roman"/>
        </w:rPr>
        <w:t>S</w:t>
      </w:r>
      <w:r w:rsidR="0037451E">
        <w:rPr>
          <w:rFonts w:ascii="Times New Roman" w:hAnsi="Times New Roman" w:cs="Times New Roman"/>
        </w:rPr>
        <w:t>.</w:t>
      </w:r>
      <w:r w:rsidR="00E97E21">
        <w:rPr>
          <w:rFonts w:ascii="Times New Roman" w:hAnsi="Times New Roman" w:cs="Times New Roman"/>
        </w:rPr>
        <w:t xml:space="preserve"> </w:t>
      </w:r>
      <w:r w:rsidR="00244B44" w:rsidRPr="00487A6B">
        <w:rPr>
          <w:rFonts w:ascii="Times New Roman" w:hAnsi="Times New Roman" w:cs="Times New Roman"/>
        </w:rPr>
        <w:t>Department of Government Efficiency’s recent use of sensitive federal data to automate federal worker terminations is unethical and should be outlawed</w:t>
      </w:r>
      <w:r w:rsidR="000B3DBF">
        <w:rPr>
          <w:rFonts w:ascii="Times New Roman" w:hAnsi="Times New Roman" w:cs="Times New Roman"/>
        </w:rPr>
        <w:t xml:space="preserve"> (</w:t>
      </w:r>
      <w:proofErr w:type="spellStart"/>
      <w:r w:rsidR="00175B1C">
        <w:rPr>
          <w:rFonts w:ascii="Times New Roman" w:hAnsi="Times New Roman" w:cs="Times New Roman"/>
        </w:rPr>
        <w:t>Natanson</w:t>
      </w:r>
      <w:proofErr w:type="spellEnd"/>
      <w:r w:rsidR="00175B1C">
        <w:rPr>
          <w:rFonts w:ascii="Times New Roman" w:hAnsi="Times New Roman" w:cs="Times New Roman"/>
        </w:rPr>
        <w:t xml:space="preserve"> et al., 2025</w:t>
      </w:r>
      <w:r w:rsidR="000B3DBF">
        <w:rPr>
          <w:rFonts w:ascii="Times New Roman" w:hAnsi="Times New Roman" w:cs="Times New Roman"/>
        </w:rPr>
        <w:t>)</w:t>
      </w:r>
      <w:r w:rsidR="00244B44" w:rsidRPr="00487A6B">
        <w:rPr>
          <w:rFonts w:ascii="Times New Roman" w:hAnsi="Times New Roman" w:cs="Times New Roman"/>
        </w:rPr>
        <w:t>.</w:t>
      </w:r>
      <w:r w:rsidR="007D7E12">
        <w:rPr>
          <w:rFonts w:ascii="Times New Roman" w:hAnsi="Times New Roman" w:cs="Times New Roman"/>
        </w:rPr>
        <w:t xml:space="preserve"> </w:t>
      </w:r>
      <w:r w:rsidRPr="6E6BDE20">
        <w:rPr>
          <w:rFonts w:ascii="Times New Roman" w:hAnsi="Times New Roman" w:cs="Times New Roman"/>
        </w:rPr>
        <w:t xml:space="preserve">Going forward, we call on policymakers to </w:t>
      </w:r>
      <w:r w:rsidR="00BF6BC8">
        <w:rPr>
          <w:rFonts w:ascii="Times New Roman" w:hAnsi="Times New Roman" w:cs="Times New Roman"/>
        </w:rPr>
        <w:t>allocate resources for</w:t>
      </w:r>
      <w:r w:rsidRPr="6E6BDE20">
        <w:rPr>
          <w:rFonts w:ascii="Times New Roman" w:hAnsi="Times New Roman" w:cs="Times New Roman"/>
        </w:rPr>
        <w:t xml:space="preserve"> interdisciplinary research between </w:t>
      </w:r>
      <w:proofErr w:type="spellStart"/>
      <w:r w:rsidRPr="6E6BDE20">
        <w:rPr>
          <w:rFonts w:ascii="Times New Roman" w:hAnsi="Times New Roman" w:cs="Times New Roman"/>
        </w:rPr>
        <w:t>GenAI</w:t>
      </w:r>
      <w:proofErr w:type="spellEnd"/>
      <w:r w:rsidRPr="6E6BDE20">
        <w:rPr>
          <w:rFonts w:ascii="Times New Roman" w:hAnsi="Times New Roman" w:cs="Times New Roman"/>
        </w:rPr>
        <w:t xml:space="preserve"> and social sciences, so we may better understand and guide its societal and organizational impacts</w:t>
      </w:r>
      <w:r w:rsidR="00B7204B">
        <w:rPr>
          <w:rFonts w:ascii="Times New Roman" w:hAnsi="Times New Roman" w:cs="Times New Roman"/>
        </w:rPr>
        <w:t>.</w:t>
      </w:r>
    </w:p>
    <w:p w14:paraId="470BAA1E" w14:textId="7F1395FA" w:rsidR="00CA5371" w:rsidRDefault="6B954C11" w:rsidP="6E6BDE20">
      <w:pPr>
        <w:spacing w:line="480" w:lineRule="auto"/>
        <w:rPr>
          <w:rFonts w:ascii="Times New Roman" w:hAnsi="Times New Roman" w:cs="Times New Roman"/>
        </w:rPr>
      </w:pPr>
      <w:r w:rsidRPr="5CDCE954">
        <w:rPr>
          <w:rFonts w:ascii="Times New Roman" w:hAnsi="Times New Roman" w:cs="Times New Roman"/>
          <w:b/>
          <w:bCs/>
          <w:i/>
          <w:iCs/>
        </w:rPr>
        <w:t>Organizational leaders</w:t>
      </w:r>
      <w:r w:rsidRPr="5CDCE954">
        <w:rPr>
          <w:rFonts w:ascii="Times New Roman" w:hAnsi="Times New Roman" w:cs="Times New Roman"/>
        </w:rPr>
        <w:t xml:space="preserve"> </w:t>
      </w:r>
    </w:p>
    <w:p w14:paraId="7E2C1880" w14:textId="7D63226E" w:rsidR="00E92447" w:rsidRDefault="00A6257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62579">
        <w:rPr>
          <w:rFonts w:ascii="Times New Roman" w:hAnsi="Times New Roman" w:cs="Times New Roman"/>
        </w:rPr>
        <w:t xml:space="preserve">While </w:t>
      </w:r>
      <w:proofErr w:type="spellStart"/>
      <w:r w:rsidRPr="00A62579">
        <w:rPr>
          <w:rFonts w:ascii="Times New Roman" w:hAnsi="Times New Roman" w:cs="Times New Roman"/>
        </w:rPr>
        <w:t>GenAI</w:t>
      </w:r>
      <w:proofErr w:type="spellEnd"/>
      <w:r w:rsidRPr="00A62579">
        <w:rPr>
          <w:rFonts w:ascii="Times New Roman" w:hAnsi="Times New Roman" w:cs="Times New Roman"/>
        </w:rPr>
        <w:t xml:space="preserve"> tools have expedited many aspects of HRM practices, we urge organizational and industry leaders to 1) evaluate </w:t>
      </w:r>
      <w:proofErr w:type="spellStart"/>
      <w:r w:rsidR="004A1C0E">
        <w:rPr>
          <w:rFonts w:ascii="Times New Roman" w:hAnsi="Times New Roman" w:cs="Times New Roman"/>
        </w:rPr>
        <w:t>Gen</w:t>
      </w:r>
      <w:r w:rsidRPr="00A62579">
        <w:rPr>
          <w:rFonts w:ascii="Times New Roman" w:hAnsi="Times New Roman" w:cs="Times New Roman"/>
        </w:rPr>
        <w:t>AI</w:t>
      </w:r>
      <w:proofErr w:type="spellEnd"/>
      <w:r w:rsidRPr="00A62579">
        <w:rPr>
          <w:rFonts w:ascii="Times New Roman" w:hAnsi="Times New Roman" w:cs="Times New Roman"/>
        </w:rPr>
        <w:t xml:space="preserve"> tools for potential bias</w:t>
      </w:r>
      <w:r w:rsidR="00417061">
        <w:rPr>
          <w:rFonts w:ascii="Times New Roman" w:hAnsi="Times New Roman" w:cs="Times New Roman"/>
        </w:rPr>
        <w:t>;</w:t>
      </w:r>
      <w:r w:rsidRPr="00A62579">
        <w:rPr>
          <w:rFonts w:ascii="Times New Roman" w:hAnsi="Times New Roman" w:cs="Times New Roman"/>
        </w:rPr>
        <w:t xml:space="preserve"> 2) educate themselves on the risk</w:t>
      </w:r>
      <w:r w:rsidR="00E97E21">
        <w:rPr>
          <w:rFonts w:ascii="Times New Roman" w:hAnsi="Times New Roman" w:cs="Times New Roman"/>
        </w:rPr>
        <w:t>s</w:t>
      </w:r>
      <w:r w:rsidRPr="00A62579">
        <w:rPr>
          <w:rFonts w:ascii="Times New Roman" w:hAnsi="Times New Roman" w:cs="Times New Roman"/>
        </w:rPr>
        <w:t xml:space="preserve"> of algorithmic bias and how </w:t>
      </w:r>
      <w:r w:rsidR="4211B739" w:rsidRPr="3D2B7353">
        <w:rPr>
          <w:rFonts w:ascii="Times New Roman" w:hAnsi="Times New Roman" w:cs="Times New Roman"/>
        </w:rPr>
        <w:t xml:space="preserve">it </w:t>
      </w:r>
      <w:r w:rsidRPr="00A62579">
        <w:rPr>
          <w:rFonts w:ascii="Times New Roman" w:hAnsi="Times New Roman" w:cs="Times New Roman"/>
        </w:rPr>
        <w:t xml:space="preserve">may disenfranchise already marginalized groups, </w:t>
      </w:r>
      <w:r w:rsidR="3E1A91E8" w:rsidRPr="3D2B7353">
        <w:rPr>
          <w:rFonts w:ascii="Times New Roman" w:hAnsi="Times New Roman" w:cs="Times New Roman"/>
        </w:rPr>
        <w:t xml:space="preserve">which </w:t>
      </w:r>
      <w:r w:rsidRPr="00A62579">
        <w:rPr>
          <w:rFonts w:ascii="Times New Roman" w:hAnsi="Times New Roman" w:cs="Times New Roman"/>
        </w:rPr>
        <w:t xml:space="preserve">can potentially undercut </w:t>
      </w:r>
      <w:r w:rsidR="11C13F61" w:rsidRPr="3D2B7353">
        <w:rPr>
          <w:rFonts w:ascii="Times New Roman" w:hAnsi="Times New Roman" w:cs="Times New Roman"/>
        </w:rPr>
        <w:t xml:space="preserve">their </w:t>
      </w:r>
      <w:r w:rsidRPr="00A62579">
        <w:rPr>
          <w:rFonts w:ascii="Times New Roman" w:hAnsi="Times New Roman" w:cs="Times New Roman"/>
        </w:rPr>
        <w:t>organization’s reputation, DEI goals, and innovation performance</w:t>
      </w:r>
      <w:r w:rsidR="00417061">
        <w:rPr>
          <w:rFonts w:ascii="Times New Roman" w:hAnsi="Times New Roman" w:cs="Times New Roman"/>
        </w:rPr>
        <w:t>; 3</w:t>
      </w:r>
      <w:r w:rsidRPr="00A62579">
        <w:rPr>
          <w:rFonts w:ascii="Times New Roman" w:hAnsi="Times New Roman" w:cs="Times New Roman"/>
        </w:rPr>
        <w:t>) clearly communicate the</w:t>
      </w:r>
      <w:r w:rsidR="1ABED912" w:rsidRPr="3D2B7353">
        <w:rPr>
          <w:rFonts w:ascii="Times New Roman" w:hAnsi="Times New Roman" w:cs="Times New Roman"/>
        </w:rPr>
        <w:t>ir</w:t>
      </w:r>
      <w:r w:rsidR="00E97E21">
        <w:rPr>
          <w:rFonts w:ascii="Times New Roman" w:hAnsi="Times New Roman" w:cs="Times New Roman"/>
        </w:rPr>
        <w:t xml:space="preserve"> organization’s</w:t>
      </w:r>
      <w:r w:rsidRPr="00A62579">
        <w:rPr>
          <w:rFonts w:ascii="Times New Roman" w:hAnsi="Times New Roman" w:cs="Times New Roman"/>
        </w:rPr>
        <w:t xml:space="preserve"> usage of </w:t>
      </w:r>
      <w:proofErr w:type="spellStart"/>
      <w:r w:rsidR="004A1C0E">
        <w:rPr>
          <w:rFonts w:ascii="Times New Roman" w:hAnsi="Times New Roman" w:cs="Times New Roman"/>
        </w:rPr>
        <w:t>Gen</w:t>
      </w:r>
      <w:r w:rsidR="004A1C0E" w:rsidRPr="00A62579">
        <w:rPr>
          <w:rFonts w:ascii="Times New Roman" w:hAnsi="Times New Roman" w:cs="Times New Roman"/>
        </w:rPr>
        <w:t>AI</w:t>
      </w:r>
      <w:proofErr w:type="spellEnd"/>
      <w:r w:rsidR="00417061">
        <w:rPr>
          <w:rFonts w:ascii="Times New Roman" w:hAnsi="Times New Roman" w:cs="Times New Roman"/>
        </w:rPr>
        <w:t>;</w:t>
      </w:r>
      <w:r w:rsidRPr="00A62579">
        <w:rPr>
          <w:rFonts w:ascii="Times New Roman" w:hAnsi="Times New Roman" w:cs="Times New Roman"/>
        </w:rPr>
        <w:t xml:space="preserve"> and </w:t>
      </w:r>
      <w:r w:rsidR="00417061">
        <w:rPr>
          <w:rFonts w:ascii="Times New Roman" w:hAnsi="Times New Roman" w:cs="Times New Roman"/>
        </w:rPr>
        <w:t>4</w:t>
      </w:r>
      <w:r w:rsidRPr="00A62579">
        <w:rPr>
          <w:rFonts w:ascii="Times New Roman" w:hAnsi="Times New Roman" w:cs="Times New Roman"/>
        </w:rPr>
        <w:t xml:space="preserve">) establish </w:t>
      </w:r>
      <w:r w:rsidR="00E97E21">
        <w:rPr>
          <w:rFonts w:ascii="Times New Roman" w:hAnsi="Times New Roman" w:cs="Times New Roman"/>
        </w:rPr>
        <w:t xml:space="preserve">internal </w:t>
      </w:r>
      <w:r w:rsidRPr="00A62579">
        <w:rPr>
          <w:rFonts w:ascii="Times New Roman" w:hAnsi="Times New Roman" w:cs="Times New Roman"/>
        </w:rPr>
        <w:t xml:space="preserve">policy for the transparent usage and </w:t>
      </w:r>
      <w:r w:rsidR="5EACCD19" w:rsidRPr="00A62579">
        <w:rPr>
          <w:rFonts w:ascii="Times New Roman" w:hAnsi="Times New Roman" w:cs="Times New Roman"/>
        </w:rPr>
        <w:t xml:space="preserve">iterative </w:t>
      </w:r>
      <w:r w:rsidRPr="00A62579">
        <w:rPr>
          <w:rFonts w:ascii="Times New Roman" w:hAnsi="Times New Roman" w:cs="Times New Roman"/>
        </w:rPr>
        <w:t xml:space="preserve">evaluation of </w:t>
      </w:r>
      <w:proofErr w:type="spellStart"/>
      <w:r w:rsidR="004A1C0E">
        <w:rPr>
          <w:rFonts w:ascii="Times New Roman" w:hAnsi="Times New Roman" w:cs="Times New Roman"/>
        </w:rPr>
        <w:t>Gen</w:t>
      </w:r>
      <w:r w:rsidR="004A1C0E" w:rsidRPr="00A62579">
        <w:rPr>
          <w:rFonts w:ascii="Times New Roman" w:hAnsi="Times New Roman" w:cs="Times New Roman"/>
        </w:rPr>
        <w:t>AI</w:t>
      </w:r>
      <w:proofErr w:type="spellEnd"/>
      <w:r w:rsidRPr="00A62579">
        <w:rPr>
          <w:rFonts w:ascii="Times New Roman" w:hAnsi="Times New Roman" w:cs="Times New Roman"/>
        </w:rPr>
        <w:t xml:space="preserve">. It is critical that when organizations use </w:t>
      </w:r>
      <w:proofErr w:type="spellStart"/>
      <w:r w:rsidRPr="00A62579">
        <w:rPr>
          <w:rFonts w:ascii="Times New Roman" w:hAnsi="Times New Roman" w:cs="Times New Roman"/>
        </w:rPr>
        <w:t>GenAI</w:t>
      </w:r>
      <w:proofErr w:type="spellEnd"/>
      <w:r w:rsidRPr="00A62579">
        <w:rPr>
          <w:rFonts w:ascii="Times New Roman" w:hAnsi="Times New Roman" w:cs="Times New Roman"/>
        </w:rPr>
        <w:t xml:space="preserve"> tools for consequential HRM processes, these tools are audited and monitored diligently. </w:t>
      </w:r>
      <w:r w:rsidR="00286792" w:rsidRPr="00286792">
        <w:rPr>
          <w:rFonts w:ascii="Times New Roman" w:hAnsi="Times New Roman" w:cs="Times New Roman"/>
        </w:rPr>
        <w:t xml:space="preserve">Organizational leaders must develop expertise to critically assess </w:t>
      </w:r>
      <w:proofErr w:type="spellStart"/>
      <w:r w:rsidR="00286792">
        <w:rPr>
          <w:rFonts w:ascii="Times New Roman" w:hAnsi="Times New Roman" w:cs="Times New Roman"/>
        </w:rPr>
        <w:t>Gen</w:t>
      </w:r>
      <w:r w:rsidR="00286792" w:rsidRPr="00286792">
        <w:rPr>
          <w:rFonts w:ascii="Times New Roman" w:hAnsi="Times New Roman" w:cs="Times New Roman"/>
        </w:rPr>
        <w:t>AI</w:t>
      </w:r>
      <w:proofErr w:type="spellEnd"/>
      <w:r w:rsidR="00286792" w:rsidRPr="00286792">
        <w:rPr>
          <w:rFonts w:ascii="Times New Roman" w:hAnsi="Times New Roman" w:cs="Times New Roman"/>
        </w:rPr>
        <w:t xml:space="preserve"> tools alongside developers</w:t>
      </w:r>
      <w:r w:rsidR="39AF4125" w:rsidRPr="00286792">
        <w:rPr>
          <w:rFonts w:ascii="Times New Roman" w:hAnsi="Times New Roman" w:cs="Times New Roman"/>
        </w:rPr>
        <w:t xml:space="preserve"> and</w:t>
      </w:r>
      <w:r w:rsidR="00286792" w:rsidRPr="00286792">
        <w:rPr>
          <w:rFonts w:ascii="Times New Roman" w:hAnsi="Times New Roman" w:cs="Times New Roman"/>
        </w:rPr>
        <w:t xml:space="preserve"> compar</w:t>
      </w:r>
      <w:r w:rsidR="73D0F150" w:rsidRPr="00286792">
        <w:rPr>
          <w:rFonts w:ascii="Times New Roman" w:hAnsi="Times New Roman" w:cs="Times New Roman"/>
        </w:rPr>
        <w:t>e</w:t>
      </w:r>
      <w:r w:rsidR="00286792" w:rsidRPr="00286792">
        <w:rPr>
          <w:rFonts w:ascii="Times New Roman" w:hAnsi="Times New Roman" w:cs="Times New Roman"/>
        </w:rPr>
        <w:t xml:space="preserve"> their DEI impact with </w:t>
      </w:r>
      <w:r w:rsidR="5592AC73" w:rsidRPr="00286792">
        <w:rPr>
          <w:rFonts w:ascii="Times New Roman" w:hAnsi="Times New Roman" w:cs="Times New Roman"/>
        </w:rPr>
        <w:t xml:space="preserve">those with </w:t>
      </w:r>
      <w:r w:rsidR="00286792" w:rsidRPr="00286792">
        <w:rPr>
          <w:rFonts w:ascii="Times New Roman" w:hAnsi="Times New Roman" w:cs="Times New Roman"/>
        </w:rPr>
        <w:t>traditional methods</w:t>
      </w:r>
      <w:r w:rsidRPr="00A62579">
        <w:rPr>
          <w:rFonts w:ascii="Times New Roman" w:hAnsi="Times New Roman" w:cs="Times New Roman"/>
        </w:rPr>
        <w:t xml:space="preserve"> (Edwards &amp; Rodriguez, 2019; Howard &amp; Schulte, 2024). Additionally, those deploying AI within organizations should communicate how these tools are used to </w:t>
      </w:r>
      <w:r w:rsidR="102C8DD5" w:rsidRPr="00A62579">
        <w:rPr>
          <w:rFonts w:ascii="Times New Roman" w:hAnsi="Times New Roman" w:cs="Times New Roman"/>
        </w:rPr>
        <w:t>relevant stakeholders</w:t>
      </w:r>
      <w:r w:rsidR="00417061">
        <w:rPr>
          <w:rFonts w:ascii="Times New Roman" w:hAnsi="Times New Roman" w:cs="Times New Roman"/>
        </w:rPr>
        <w:t>.</w:t>
      </w:r>
      <w:r w:rsidRPr="00A62579">
        <w:rPr>
          <w:rFonts w:ascii="Times New Roman" w:hAnsi="Times New Roman" w:cs="Times New Roman"/>
        </w:rPr>
        <w:t xml:space="preserve"> </w:t>
      </w:r>
      <w:r w:rsidR="00417061">
        <w:rPr>
          <w:rFonts w:ascii="Times New Roman" w:hAnsi="Times New Roman" w:cs="Times New Roman"/>
        </w:rPr>
        <w:t>For example, when</w:t>
      </w:r>
      <w:r w:rsidR="003C559F">
        <w:rPr>
          <w:rFonts w:ascii="Times New Roman" w:hAnsi="Times New Roman" w:cs="Times New Roman"/>
        </w:rPr>
        <w:t xml:space="preserve"> </w:t>
      </w:r>
      <w:r w:rsidR="2A6A7C42" w:rsidRPr="00A62579">
        <w:rPr>
          <w:rFonts w:ascii="Times New Roman" w:hAnsi="Times New Roman" w:cs="Times New Roman"/>
        </w:rPr>
        <w:t>AI use is planned</w:t>
      </w:r>
      <w:r w:rsidRPr="00A62579">
        <w:rPr>
          <w:rFonts w:ascii="Times New Roman" w:hAnsi="Times New Roman" w:cs="Times New Roman"/>
        </w:rPr>
        <w:t xml:space="preserve"> in </w:t>
      </w:r>
      <w:r w:rsidR="00417061">
        <w:rPr>
          <w:rFonts w:ascii="Times New Roman" w:hAnsi="Times New Roman" w:cs="Times New Roman"/>
        </w:rPr>
        <w:t xml:space="preserve">any stage of </w:t>
      </w:r>
      <w:r w:rsidRPr="00A62579">
        <w:rPr>
          <w:rFonts w:ascii="Times New Roman" w:hAnsi="Times New Roman" w:cs="Times New Roman"/>
        </w:rPr>
        <w:t>the recruitment process</w:t>
      </w:r>
      <w:r w:rsidR="00417061">
        <w:rPr>
          <w:rFonts w:ascii="Times New Roman" w:hAnsi="Times New Roman" w:cs="Times New Roman"/>
        </w:rPr>
        <w:t>, this</w:t>
      </w:r>
      <w:r w:rsidRPr="00A62579">
        <w:rPr>
          <w:rFonts w:ascii="Times New Roman" w:hAnsi="Times New Roman" w:cs="Times New Roman"/>
        </w:rPr>
        <w:t xml:space="preserve"> should be communicated to applicants</w:t>
      </w:r>
      <w:r w:rsidR="00417061">
        <w:rPr>
          <w:rFonts w:ascii="Times New Roman" w:hAnsi="Times New Roman" w:cs="Times New Roman"/>
        </w:rPr>
        <w:t xml:space="preserve"> (</w:t>
      </w:r>
      <w:r w:rsidRPr="00186055">
        <w:rPr>
          <w:rFonts w:ascii="Times New Roman" w:hAnsi="Times New Roman" w:cs="Times New Roman"/>
        </w:rPr>
        <w:t>Chen, 2023</w:t>
      </w:r>
      <w:r w:rsidR="4C69AFF9" w:rsidRPr="00186055">
        <w:rPr>
          <w:rFonts w:ascii="Times New Roman" w:hAnsi="Times New Roman" w:cs="Times New Roman"/>
        </w:rPr>
        <w:t>b</w:t>
      </w:r>
      <w:r w:rsidRPr="00186055">
        <w:rPr>
          <w:rFonts w:ascii="Times New Roman" w:hAnsi="Times New Roman" w:cs="Times New Roman"/>
        </w:rPr>
        <w:t>).</w:t>
      </w:r>
      <w:r w:rsidRPr="00A62579">
        <w:rPr>
          <w:rFonts w:ascii="Times New Roman" w:hAnsi="Times New Roman" w:cs="Times New Roman"/>
        </w:rPr>
        <w:t xml:space="preserve"> </w:t>
      </w:r>
      <w:r w:rsidR="00FB6A9A">
        <w:rPr>
          <w:rFonts w:ascii="Times New Roman" w:hAnsi="Times New Roman" w:cs="Times New Roman"/>
        </w:rPr>
        <w:t>O</w:t>
      </w:r>
      <w:r w:rsidRPr="00A62579">
        <w:rPr>
          <w:rFonts w:ascii="Times New Roman" w:hAnsi="Times New Roman" w:cs="Times New Roman"/>
        </w:rPr>
        <w:t xml:space="preserve">rganizations should develop policies for using these </w:t>
      </w:r>
      <w:proofErr w:type="spellStart"/>
      <w:r w:rsidR="004A1C0E">
        <w:rPr>
          <w:rFonts w:ascii="Times New Roman" w:hAnsi="Times New Roman" w:cs="Times New Roman"/>
        </w:rPr>
        <w:t>Gen</w:t>
      </w:r>
      <w:r w:rsidR="004A1C0E" w:rsidRPr="00A62579">
        <w:rPr>
          <w:rFonts w:ascii="Times New Roman" w:hAnsi="Times New Roman" w:cs="Times New Roman"/>
        </w:rPr>
        <w:t>AI</w:t>
      </w:r>
      <w:proofErr w:type="spellEnd"/>
      <w:r w:rsidR="004A1C0E" w:rsidRPr="00A62579">
        <w:rPr>
          <w:rFonts w:ascii="Times New Roman" w:hAnsi="Times New Roman" w:cs="Times New Roman"/>
        </w:rPr>
        <w:t xml:space="preserve"> </w:t>
      </w:r>
      <w:r w:rsidRPr="00A62579">
        <w:rPr>
          <w:rFonts w:ascii="Times New Roman" w:hAnsi="Times New Roman" w:cs="Times New Roman"/>
        </w:rPr>
        <w:t>tools that establish an ethical framework, mandate transparency measures, and ensure regular evaluations of these processes (</w:t>
      </w:r>
      <w:proofErr w:type="spellStart"/>
      <w:r w:rsidRPr="00A62579">
        <w:rPr>
          <w:rFonts w:ascii="Times New Roman" w:hAnsi="Times New Roman" w:cs="Times New Roman"/>
        </w:rPr>
        <w:t>Yanamala</w:t>
      </w:r>
      <w:proofErr w:type="spellEnd"/>
      <w:r w:rsidRPr="00A62579">
        <w:rPr>
          <w:rFonts w:ascii="Times New Roman" w:hAnsi="Times New Roman" w:cs="Times New Roman"/>
        </w:rPr>
        <w:t>, 2023).</w:t>
      </w:r>
      <w:r w:rsidR="00FB6A9A">
        <w:rPr>
          <w:rFonts w:ascii="Times New Roman" w:hAnsi="Times New Roman" w:cs="Times New Roman"/>
        </w:rPr>
        <w:t xml:space="preserve"> </w:t>
      </w:r>
    </w:p>
    <w:p w14:paraId="49800998" w14:textId="6A5F7B9B" w:rsidR="00A62579" w:rsidRDefault="00E92447" w:rsidP="00487A6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It is also important to note that a</w:t>
      </w:r>
      <w:r w:rsidR="00A32E10">
        <w:rPr>
          <w:rFonts w:ascii="Times New Roman" w:hAnsi="Times New Roman" w:cs="Times New Roman"/>
        </w:rPr>
        <w:t xml:space="preserve">s of early 2025, </w:t>
      </w:r>
      <w:r w:rsidR="0037451E">
        <w:rPr>
          <w:rFonts w:ascii="Times New Roman" w:hAnsi="Times New Roman" w:cs="Times New Roman"/>
        </w:rPr>
        <w:t>organizations in the United States</w:t>
      </w:r>
      <w:r w:rsidR="00A32E10" w:rsidRPr="00487A6B">
        <w:rPr>
          <w:rFonts w:ascii="Times New Roman" w:hAnsi="Times New Roman" w:cs="Times New Roman"/>
        </w:rPr>
        <w:t xml:space="preserve"> face growing legal and political pressure to </w:t>
      </w:r>
      <w:r>
        <w:rPr>
          <w:rFonts w:ascii="Times New Roman" w:hAnsi="Times New Roman" w:cs="Times New Roman"/>
        </w:rPr>
        <w:t>renounce</w:t>
      </w:r>
      <w:r w:rsidR="00A32E10" w:rsidRPr="00487A6B">
        <w:rPr>
          <w:rFonts w:ascii="Times New Roman" w:hAnsi="Times New Roman" w:cs="Times New Roman"/>
        </w:rPr>
        <w:t xml:space="preserve"> DEI </w:t>
      </w:r>
      <w:r w:rsidR="00153CBF">
        <w:rPr>
          <w:rFonts w:ascii="Times New Roman" w:hAnsi="Times New Roman" w:cs="Times New Roman"/>
        </w:rPr>
        <w:t>programs</w:t>
      </w:r>
      <w:r>
        <w:rPr>
          <w:rFonts w:ascii="Times New Roman" w:hAnsi="Times New Roman" w:cs="Times New Roman"/>
        </w:rPr>
        <w:t xml:space="preserve"> </w:t>
      </w:r>
      <w:r w:rsidR="003654D2">
        <w:rPr>
          <w:rFonts w:ascii="Times New Roman" w:hAnsi="Times New Roman" w:cs="Times New Roman"/>
        </w:rPr>
        <w:t>(</w:t>
      </w:r>
      <w:r w:rsidR="00D74BFD">
        <w:rPr>
          <w:rFonts w:ascii="Times New Roman" w:hAnsi="Times New Roman" w:cs="Times New Roman"/>
        </w:rPr>
        <w:t>Wiess</w:t>
      </w:r>
      <w:r w:rsidR="00C76655">
        <w:rPr>
          <w:rFonts w:ascii="Times New Roman" w:hAnsi="Times New Roman" w:cs="Times New Roman"/>
        </w:rPr>
        <w:t>ner</w:t>
      </w:r>
      <w:r w:rsidR="004B0A9D">
        <w:rPr>
          <w:rFonts w:ascii="Times New Roman" w:hAnsi="Times New Roman" w:cs="Times New Roman"/>
        </w:rPr>
        <w:t>, 2025</w:t>
      </w:r>
      <w:r w:rsidR="003654D2">
        <w:rPr>
          <w:rFonts w:ascii="Times New Roman" w:hAnsi="Times New Roman" w:cs="Times New Roman"/>
        </w:rPr>
        <w:t>)</w:t>
      </w:r>
      <w:r w:rsidR="00B7204B">
        <w:rPr>
          <w:rFonts w:ascii="Times New Roman" w:hAnsi="Times New Roman" w:cs="Times New Roman"/>
        </w:rPr>
        <w:t>.</w:t>
      </w:r>
      <w:r w:rsidR="00AC0A5E">
        <w:rPr>
          <w:rFonts w:ascii="Times New Roman" w:hAnsi="Times New Roman" w:cs="Times New Roman"/>
        </w:rPr>
        <w:t xml:space="preserve"> </w:t>
      </w:r>
      <w:r w:rsidR="00B7204B">
        <w:rPr>
          <w:rFonts w:ascii="Times New Roman" w:hAnsi="Times New Roman" w:cs="Times New Roman"/>
        </w:rPr>
        <w:t>A</w:t>
      </w:r>
      <w:r w:rsidR="00AC0A5E">
        <w:rPr>
          <w:rFonts w:ascii="Times New Roman" w:hAnsi="Times New Roman" w:cs="Times New Roman"/>
        </w:rPr>
        <w:t>lthough not to the same magnitude, similar backlash can be observed in other parts of the world</w:t>
      </w:r>
      <w:r w:rsidR="00BF6BC8">
        <w:rPr>
          <w:rFonts w:ascii="Times New Roman" w:hAnsi="Times New Roman" w:cs="Times New Roman"/>
        </w:rPr>
        <w:t>,</w:t>
      </w:r>
      <w:r w:rsidR="00AC0A5E">
        <w:rPr>
          <w:rFonts w:ascii="Times New Roman" w:hAnsi="Times New Roman" w:cs="Times New Roman"/>
        </w:rPr>
        <w:t xml:space="preserve"> as many countries experience a </w:t>
      </w:r>
      <w:r w:rsidR="00B8301F">
        <w:rPr>
          <w:rFonts w:ascii="Times New Roman" w:hAnsi="Times New Roman" w:cs="Times New Roman"/>
        </w:rPr>
        <w:t>significant surge</w:t>
      </w:r>
      <w:r w:rsidR="00AC0A5E">
        <w:rPr>
          <w:rFonts w:ascii="Times New Roman" w:hAnsi="Times New Roman" w:cs="Times New Roman"/>
        </w:rPr>
        <w:t xml:space="preserve"> toward right-wing </w:t>
      </w:r>
      <w:r w:rsidR="00B8301F">
        <w:rPr>
          <w:rFonts w:ascii="Times New Roman" w:hAnsi="Times New Roman" w:cs="Times New Roman"/>
        </w:rPr>
        <w:t>authoritarianism that denounces DEI efforts (Beauchamp, 2024)</w:t>
      </w:r>
      <w:r w:rsidR="00A32E10" w:rsidRPr="00487A6B">
        <w:rPr>
          <w:rFonts w:ascii="Times New Roman" w:hAnsi="Times New Roman" w:cs="Times New Roman"/>
        </w:rPr>
        <w:t xml:space="preserve">. To navigate this, they can: 1) </w:t>
      </w:r>
      <w:r w:rsidR="003D4185" w:rsidRPr="003D4185">
        <w:rPr>
          <w:rFonts w:ascii="Times New Roman" w:hAnsi="Times New Roman" w:cs="Times New Roman"/>
        </w:rPr>
        <w:t>adopt independent AI auditing frameworks less susceptible to political influence</w:t>
      </w:r>
      <w:r w:rsidR="00250043">
        <w:rPr>
          <w:rFonts w:ascii="Times New Roman" w:hAnsi="Times New Roman" w:cs="Times New Roman"/>
        </w:rPr>
        <w:t>;</w:t>
      </w:r>
      <w:r w:rsidR="00270199">
        <w:rPr>
          <w:rStyle w:val="FootnoteReference"/>
          <w:rFonts w:ascii="Times New Roman" w:hAnsi="Times New Roman" w:cs="Times New Roman"/>
        </w:rPr>
        <w:footnoteReference w:id="2"/>
      </w:r>
      <w:r w:rsidR="00A32E10" w:rsidRPr="00487A6B">
        <w:rPr>
          <w:rFonts w:ascii="Times New Roman" w:hAnsi="Times New Roman" w:cs="Times New Roman"/>
        </w:rPr>
        <w:t xml:space="preserve"> 2) </w:t>
      </w:r>
      <w:r w:rsidR="00873443">
        <w:rPr>
          <w:rFonts w:ascii="Times New Roman" w:hAnsi="Times New Roman" w:cs="Times New Roman"/>
        </w:rPr>
        <w:t>employ</w:t>
      </w:r>
      <w:r w:rsidR="00A32E10" w:rsidRPr="00487A6B">
        <w:rPr>
          <w:rFonts w:ascii="Times New Roman" w:hAnsi="Times New Roman" w:cs="Times New Roman"/>
        </w:rPr>
        <w:t xml:space="preserve"> bias-vetted </w:t>
      </w:r>
      <w:proofErr w:type="spellStart"/>
      <w:r w:rsidR="00A32E10" w:rsidRPr="00487A6B">
        <w:rPr>
          <w:rFonts w:ascii="Times New Roman" w:hAnsi="Times New Roman" w:cs="Times New Roman"/>
        </w:rPr>
        <w:t>GenAI</w:t>
      </w:r>
      <w:proofErr w:type="spellEnd"/>
      <w:r w:rsidR="00A32E10" w:rsidRPr="00487A6B">
        <w:rPr>
          <w:rFonts w:ascii="Times New Roman" w:hAnsi="Times New Roman" w:cs="Times New Roman"/>
        </w:rPr>
        <w:t xml:space="preserve"> tools</w:t>
      </w:r>
      <w:r w:rsidR="00873443">
        <w:rPr>
          <w:rFonts w:ascii="Times New Roman" w:hAnsi="Times New Roman" w:cs="Times New Roman"/>
        </w:rPr>
        <w:t>;</w:t>
      </w:r>
      <w:r w:rsidR="00A32E10" w:rsidRPr="00487A6B">
        <w:rPr>
          <w:rFonts w:ascii="Times New Roman" w:hAnsi="Times New Roman" w:cs="Times New Roman"/>
        </w:rPr>
        <w:t xml:space="preserve"> and 3) adopt a more </w:t>
      </w:r>
      <w:r w:rsidR="00376A3B">
        <w:rPr>
          <w:rFonts w:ascii="Times New Roman" w:hAnsi="Times New Roman" w:cs="Times New Roman"/>
        </w:rPr>
        <w:t>discreet</w:t>
      </w:r>
      <w:r w:rsidR="00A32E10" w:rsidRPr="00487A6B">
        <w:rPr>
          <w:rFonts w:ascii="Times New Roman" w:hAnsi="Times New Roman" w:cs="Times New Roman"/>
        </w:rPr>
        <w:t xml:space="preserve"> approach, such as framing efforts as “</w:t>
      </w:r>
      <w:proofErr w:type="spellStart"/>
      <w:r w:rsidR="00A32E10" w:rsidRPr="00487A6B">
        <w:rPr>
          <w:rFonts w:ascii="Times New Roman" w:hAnsi="Times New Roman" w:cs="Times New Roman"/>
        </w:rPr>
        <w:t>GenAI</w:t>
      </w:r>
      <w:proofErr w:type="spellEnd"/>
      <w:r w:rsidR="00A32E10" w:rsidRPr="00487A6B">
        <w:rPr>
          <w:rFonts w:ascii="Times New Roman" w:hAnsi="Times New Roman" w:cs="Times New Roman"/>
        </w:rPr>
        <w:t xml:space="preserve"> tool validation” rather than</w:t>
      </w:r>
      <w:r w:rsidR="00AC0A5E">
        <w:rPr>
          <w:rFonts w:ascii="Times New Roman" w:hAnsi="Times New Roman" w:cs="Times New Roman"/>
        </w:rPr>
        <w:t xml:space="preserve"> explicit</w:t>
      </w:r>
      <w:r w:rsidR="00A32E10" w:rsidRPr="00487A6B">
        <w:rPr>
          <w:rFonts w:ascii="Times New Roman" w:hAnsi="Times New Roman" w:cs="Times New Roman"/>
        </w:rPr>
        <w:t xml:space="preserve"> DEI management.</w:t>
      </w:r>
    </w:p>
    <w:p w14:paraId="72EAA031" w14:textId="77777777" w:rsidR="009F4ECF" w:rsidRDefault="00CA5371" w:rsidP="00A52E04">
      <w:pPr>
        <w:spacing w:line="480" w:lineRule="auto"/>
        <w:rPr>
          <w:rFonts w:ascii="Times New Roman" w:hAnsi="Times New Roman" w:cs="Times New Roman"/>
        </w:rPr>
      </w:pPr>
      <w:r w:rsidRPr="009F4ECF">
        <w:rPr>
          <w:rFonts w:ascii="Times New Roman" w:hAnsi="Times New Roman" w:cs="Times New Roman"/>
          <w:b/>
          <w:bCs/>
          <w:i/>
          <w:iCs/>
        </w:rPr>
        <w:t>Researchers</w:t>
      </w:r>
      <w:r w:rsidRPr="00F619F9">
        <w:rPr>
          <w:rFonts w:ascii="Times New Roman" w:hAnsi="Times New Roman" w:cs="Times New Roman"/>
        </w:rPr>
        <w:t xml:space="preserve"> </w:t>
      </w:r>
    </w:p>
    <w:p w14:paraId="6C36DCF4" w14:textId="34CC172F" w:rsidR="00234B35" w:rsidRDefault="6B954C11" w:rsidP="6E6BDE20">
      <w:pPr>
        <w:spacing w:line="480" w:lineRule="auto"/>
        <w:ind w:firstLine="720"/>
        <w:rPr>
          <w:rFonts w:ascii="Times New Roman" w:hAnsi="Times New Roman" w:cs="Times New Roman"/>
        </w:rPr>
      </w:pPr>
      <w:r w:rsidRPr="3D2B7353">
        <w:rPr>
          <w:rFonts w:ascii="Times New Roman" w:hAnsi="Times New Roman" w:cs="Times New Roman"/>
        </w:rPr>
        <w:t xml:space="preserve">We call on researchers to 1) further investigate organizational impacts of algorithmic bias in </w:t>
      </w:r>
      <w:proofErr w:type="spellStart"/>
      <w:r w:rsidRPr="3D2B7353">
        <w:rPr>
          <w:rFonts w:ascii="Times New Roman" w:hAnsi="Times New Roman" w:cs="Times New Roman"/>
        </w:rPr>
        <w:t>GenAI</w:t>
      </w:r>
      <w:proofErr w:type="spellEnd"/>
      <w:r w:rsidRPr="3D2B7353">
        <w:rPr>
          <w:rFonts w:ascii="Times New Roman" w:hAnsi="Times New Roman" w:cs="Times New Roman"/>
        </w:rPr>
        <w:t xml:space="preserve"> and strategies to mitigate those biases</w:t>
      </w:r>
      <w:r w:rsidR="00873443">
        <w:rPr>
          <w:rFonts w:ascii="Times New Roman" w:hAnsi="Times New Roman" w:cs="Times New Roman"/>
        </w:rPr>
        <w:t>;</w:t>
      </w:r>
      <w:r w:rsidRPr="3D2B7353">
        <w:rPr>
          <w:rFonts w:ascii="Times New Roman" w:hAnsi="Times New Roman" w:cs="Times New Roman"/>
        </w:rPr>
        <w:t xml:space="preserve"> 2) create more equitable and inclusive </w:t>
      </w:r>
      <w:proofErr w:type="spellStart"/>
      <w:r w:rsidRPr="3D2B7353">
        <w:rPr>
          <w:rFonts w:ascii="Times New Roman" w:hAnsi="Times New Roman" w:cs="Times New Roman"/>
        </w:rPr>
        <w:t>GenAI</w:t>
      </w:r>
      <w:proofErr w:type="spellEnd"/>
      <w:r w:rsidRPr="3D2B7353">
        <w:rPr>
          <w:rFonts w:ascii="Times New Roman" w:hAnsi="Times New Roman" w:cs="Times New Roman"/>
        </w:rPr>
        <w:t xml:space="preserve"> models through multidisciplinary collaboration</w:t>
      </w:r>
      <w:r w:rsidR="00873443">
        <w:rPr>
          <w:rFonts w:ascii="Times New Roman" w:hAnsi="Times New Roman" w:cs="Times New Roman"/>
        </w:rPr>
        <w:t>;</w:t>
      </w:r>
      <w:r w:rsidRPr="3D2B7353">
        <w:rPr>
          <w:rFonts w:ascii="Times New Roman" w:hAnsi="Times New Roman" w:cs="Times New Roman"/>
        </w:rPr>
        <w:t xml:space="preserve"> 3) develop evidence-based suggestions to inform public policies and HRM practices</w:t>
      </w:r>
      <w:r w:rsidR="00873443">
        <w:rPr>
          <w:rFonts w:ascii="Times New Roman" w:hAnsi="Times New Roman" w:cs="Times New Roman"/>
        </w:rPr>
        <w:t>;</w:t>
      </w:r>
      <w:r w:rsidRPr="3D2B7353">
        <w:rPr>
          <w:rFonts w:ascii="Times New Roman" w:hAnsi="Times New Roman" w:cs="Times New Roman"/>
        </w:rPr>
        <w:t xml:space="preserve"> and 4) </w:t>
      </w:r>
      <w:r w:rsidR="2A89E682" w:rsidRPr="3D2B7353">
        <w:rPr>
          <w:rFonts w:ascii="Times New Roman" w:hAnsi="Times New Roman" w:cs="Times New Roman"/>
        </w:rPr>
        <w:t xml:space="preserve">explore how </w:t>
      </w:r>
      <w:proofErr w:type="spellStart"/>
      <w:r w:rsidR="0006214E" w:rsidRPr="3D2B7353">
        <w:rPr>
          <w:rFonts w:ascii="Times New Roman" w:hAnsi="Times New Roman" w:cs="Times New Roman"/>
        </w:rPr>
        <w:t>GenAI</w:t>
      </w:r>
      <w:proofErr w:type="spellEnd"/>
      <w:r w:rsidR="0006214E" w:rsidRPr="3D2B7353">
        <w:rPr>
          <w:rFonts w:ascii="Times New Roman" w:hAnsi="Times New Roman" w:cs="Times New Roman"/>
        </w:rPr>
        <w:t xml:space="preserve"> </w:t>
      </w:r>
      <w:r w:rsidR="2A89E682" w:rsidRPr="3D2B7353">
        <w:rPr>
          <w:rFonts w:ascii="Times New Roman" w:hAnsi="Times New Roman" w:cs="Times New Roman"/>
        </w:rPr>
        <w:t>can enhance DEI</w:t>
      </w:r>
      <w:r w:rsidR="102EE82C" w:rsidRPr="3D2B7353">
        <w:rPr>
          <w:rFonts w:ascii="Times New Roman" w:hAnsi="Times New Roman" w:cs="Times New Roman"/>
        </w:rPr>
        <w:t xml:space="preserve"> initiatives</w:t>
      </w:r>
      <w:r w:rsidR="2A89E682" w:rsidRPr="3D2B7353">
        <w:rPr>
          <w:rFonts w:ascii="Times New Roman" w:hAnsi="Times New Roman" w:cs="Times New Roman"/>
        </w:rPr>
        <w:t xml:space="preserve"> from recruitment to career advancement</w:t>
      </w:r>
      <w:r w:rsidR="102EE82C" w:rsidRPr="3D2B7353">
        <w:rPr>
          <w:rFonts w:ascii="Times New Roman" w:hAnsi="Times New Roman" w:cs="Times New Roman"/>
        </w:rPr>
        <w:t xml:space="preserve"> </w:t>
      </w:r>
      <w:r w:rsidR="0151A1BD" w:rsidRPr="3D2B7353">
        <w:rPr>
          <w:rFonts w:ascii="Times New Roman" w:hAnsi="Times New Roman" w:cs="Times New Roman"/>
        </w:rPr>
        <w:t xml:space="preserve">in order </w:t>
      </w:r>
      <w:r w:rsidR="2A89E682" w:rsidRPr="3D2B7353">
        <w:rPr>
          <w:rFonts w:ascii="Times New Roman" w:hAnsi="Times New Roman" w:cs="Times New Roman"/>
        </w:rPr>
        <w:t>to reduce disparities for marginalized workers</w:t>
      </w:r>
      <w:r w:rsidR="2E924F74" w:rsidRPr="3D2B7353">
        <w:rPr>
          <w:rFonts w:ascii="Times New Roman" w:hAnsi="Times New Roman" w:cs="Times New Roman"/>
        </w:rPr>
        <w:t xml:space="preserve"> (e.g., by lessening training gaps; </w:t>
      </w:r>
      <w:proofErr w:type="spellStart"/>
      <w:r w:rsidR="165F1C82" w:rsidRPr="3D2B7353">
        <w:rPr>
          <w:rFonts w:ascii="Times New Roman" w:hAnsi="Times New Roman" w:cs="Times New Roman"/>
        </w:rPr>
        <w:t>Capraro</w:t>
      </w:r>
      <w:proofErr w:type="spellEnd"/>
      <w:r w:rsidR="165F1C82" w:rsidRPr="3D2B7353">
        <w:rPr>
          <w:rFonts w:ascii="Times New Roman" w:hAnsi="Times New Roman" w:cs="Times New Roman"/>
        </w:rPr>
        <w:t xml:space="preserve"> et al., 2024)</w:t>
      </w:r>
      <w:r w:rsidR="2A89E682" w:rsidRPr="3D2B7353">
        <w:rPr>
          <w:rFonts w:ascii="Times New Roman" w:hAnsi="Times New Roman" w:cs="Times New Roman"/>
        </w:rPr>
        <w:t>.</w:t>
      </w:r>
      <w:r w:rsidRPr="3D2B7353">
        <w:rPr>
          <w:rFonts w:ascii="Times New Roman" w:hAnsi="Times New Roman" w:cs="Times New Roman"/>
        </w:rPr>
        <w:t xml:space="preserve"> We </w:t>
      </w:r>
      <w:r w:rsidR="7CF4D1BC" w:rsidRPr="3D2B7353">
        <w:rPr>
          <w:rFonts w:ascii="Times New Roman" w:hAnsi="Times New Roman" w:cs="Times New Roman"/>
        </w:rPr>
        <w:t>call</w:t>
      </w:r>
      <w:r w:rsidRPr="3D2B7353">
        <w:rPr>
          <w:rFonts w:ascii="Times New Roman" w:hAnsi="Times New Roman" w:cs="Times New Roman"/>
        </w:rPr>
        <w:t xml:space="preserve"> </w:t>
      </w:r>
      <w:r w:rsidR="48F06831" w:rsidRPr="3D2B7353">
        <w:rPr>
          <w:rFonts w:ascii="Times New Roman" w:hAnsi="Times New Roman" w:cs="Times New Roman"/>
        </w:rPr>
        <w:t xml:space="preserve">for </w:t>
      </w:r>
      <w:r w:rsidRPr="3D2B7353">
        <w:rPr>
          <w:rFonts w:ascii="Times New Roman" w:hAnsi="Times New Roman" w:cs="Times New Roman"/>
        </w:rPr>
        <w:t>large</w:t>
      </w:r>
      <w:r w:rsidR="5364477A" w:rsidRPr="3D2B7353">
        <w:rPr>
          <w:rFonts w:ascii="Times New Roman" w:hAnsi="Times New Roman" w:cs="Times New Roman"/>
        </w:rPr>
        <w:t xml:space="preserve"> scale </w:t>
      </w:r>
      <w:r w:rsidRPr="3D2B7353">
        <w:rPr>
          <w:rFonts w:ascii="Times New Roman" w:hAnsi="Times New Roman" w:cs="Times New Roman"/>
        </w:rPr>
        <w:t>studies</w:t>
      </w:r>
      <w:r w:rsidR="6CF57876" w:rsidRPr="3D2B7353">
        <w:rPr>
          <w:rFonts w:ascii="Times New Roman" w:hAnsi="Times New Roman" w:cs="Times New Roman"/>
        </w:rPr>
        <w:t xml:space="preserve"> that</w:t>
      </w:r>
      <w:r w:rsidRPr="3D2B7353">
        <w:rPr>
          <w:rFonts w:ascii="Times New Roman" w:hAnsi="Times New Roman" w:cs="Times New Roman"/>
        </w:rPr>
        <w:t xml:space="preserve"> </w:t>
      </w:r>
      <w:r w:rsidR="672BFDC8" w:rsidRPr="3D2B7353">
        <w:rPr>
          <w:rFonts w:ascii="Times New Roman" w:hAnsi="Times New Roman" w:cs="Times New Roman"/>
        </w:rPr>
        <w:t>evaluat</w:t>
      </w:r>
      <w:r w:rsidR="05A38EA8" w:rsidRPr="3D2B7353">
        <w:rPr>
          <w:rFonts w:ascii="Times New Roman" w:hAnsi="Times New Roman" w:cs="Times New Roman"/>
        </w:rPr>
        <w:t>e</w:t>
      </w:r>
      <w:r w:rsidR="672BFDC8" w:rsidRPr="3D2B7353">
        <w:rPr>
          <w:rFonts w:ascii="Times New Roman" w:hAnsi="Times New Roman" w:cs="Times New Roman"/>
        </w:rPr>
        <w:t xml:space="preserve"> bias in</w:t>
      </w:r>
      <w:r w:rsidRPr="3D2B7353">
        <w:rPr>
          <w:rFonts w:ascii="Times New Roman" w:hAnsi="Times New Roman" w:cs="Times New Roman"/>
        </w:rPr>
        <w:t xml:space="preserve"> AI </w:t>
      </w:r>
      <w:r w:rsidR="672BFDC8" w:rsidRPr="3D2B7353">
        <w:rPr>
          <w:rFonts w:ascii="Times New Roman" w:hAnsi="Times New Roman" w:cs="Times New Roman"/>
        </w:rPr>
        <w:t xml:space="preserve">as a means </w:t>
      </w:r>
      <w:r w:rsidR="14B8DB2A" w:rsidRPr="3D2B7353">
        <w:rPr>
          <w:rFonts w:ascii="Times New Roman" w:hAnsi="Times New Roman" w:cs="Times New Roman"/>
        </w:rPr>
        <w:t>of driving</w:t>
      </w:r>
      <w:r w:rsidRPr="3D2B7353">
        <w:rPr>
          <w:rFonts w:ascii="Times New Roman" w:hAnsi="Times New Roman" w:cs="Times New Roman"/>
        </w:rPr>
        <w:t xml:space="preserve"> policy changes and raising public awareness. </w:t>
      </w:r>
      <w:r w:rsidR="0366F0C5" w:rsidRPr="3D2B7353">
        <w:rPr>
          <w:rFonts w:ascii="Times New Roman" w:eastAsia="Aptos" w:hAnsi="Times New Roman" w:cs="Times New Roman"/>
          <w:color w:val="000000" w:themeColor="text1"/>
        </w:rPr>
        <w:t xml:space="preserve">With the rapid proliferation and diversification of </w:t>
      </w:r>
      <w:proofErr w:type="spellStart"/>
      <w:r w:rsidR="0366F0C5" w:rsidRPr="3D2B7353">
        <w:rPr>
          <w:rFonts w:ascii="Times New Roman" w:eastAsia="Aptos" w:hAnsi="Times New Roman" w:cs="Times New Roman"/>
          <w:color w:val="000000" w:themeColor="text1"/>
        </w:rPr>
        <w:t>GenAI</w:t>
      </w:r>
      <w:proofErr w:type="spellEnd"/>
      <w:r w:rsidR="0366F0C5" w:rsidRPr="3D2B7353">
        <w:rPr>
          <w:rFonts w:ascii="Times New Roman" w:eastAsia="Aptos" w:hAnsi="Times New Roman" w:cs="Times New Roman"/>
          <w:color w:val="000000" w:themeColor="text1"/>
        </w:rPr>
        <w:t xml:space="preserve"> tools</w:t>
      </w:r>
      <w:r w:rsidR="3BCA6781" w:rsidRPr="3D2B7353">
        <w:rPr>
          <w:rFonts w:ascii="Times New Roman" w:eastAsia="Aptos" w:hAnsi="Times New Roman" w:cs="Times New Roman"/>
          <w:color w:val="000000" w:themeColor="text1"/>
        </w:rPr>
        <w:t xml:space="preserve"> in HRM</w:t>
      </w:r>
      <w:r w:rsidR="0366F0C5" w:rsidRPr="3D2B7353">
        <w:rPr>
          <w:rFonts w:ascii="Times New Roman" w:eastAsia="Aptos" w:hAnsi="Times New Roman" w:cs="Times New Roman"/>
          <w:color w:val="000000" w:themeColor="text1"/>
        </w:rPr>
        <w:t>, it has become increasingly urgent to establish a validated strategy capable of identifying and mitigating potential algorithmic bias.</w:t>
      </w:r>
      <w:r w:rsidR="0366F0C5" w:rsidRPr="3D2B7353">
        <w:rPr>
          <w:rFonts w:ascii="Times New Roman" w:hAnsi="Times New Roman" w:cs="Times New Roman"/>
        </w:rPr>
        <w:t xml:space="preserve"> </w:t>
      </w:r>
    </w:p>
    <w:p w14:paraId="709992AE" w14:textId="2C5E8981" w:rsidR="00960E1D" w:rsidRDefault="6B954C11" w:rsidP="00960E1D">
      <w:pPr>
        <w:spacing w:line="480" w:lineRule="auto"/>
        <w:ind w:firstLine="720"/>
        <w:rPr>
          <w:rFonts w:ascii="Times New Roman" w:hAnsi="Times New Roman" w:cs="Times New Roman"/>
        </w:rPr>
      </w:pPr>
      <w:r w:rsidRPr="3D2B7353">
        <w:rPr>
          <w:rFonts w:ascii="Times New Roman" w:hAnsi="Times New Roman" w:cs="Times New Roman"/>
        </w:rPr>
        <w:t xml:space="preserve">This area of research is interdisciplinary in nature. We implore academics to bridge the gap between disciplines. Scholars in the areas of </w:t>
      </w:r>
      <w:r w:rsidR="7A6140C5" w:rsidRPr="3D2B7353">
        <w:rPr>
          <w:rFonts w:ascii="Times New Roman" w:hAnsi="Times New Roman" w:cs="Times New Roman"/>
        </w:rPr>
        <w:t>DEI</w:t>
      </w:r>
      <w:r w:rsidRPr="3D2B7353">
        <w:rPr>
          <w:rFonts w:ascii="Times New Roman" w:hAnsi="Times New Roman" w:cs="Times New Roman"/>
        </w:rPr>
        <w:t xml:space="preserve"> and management </w:t>
      </w:r>
      <w:r w:rsidR="00234465">
        <w:rPr>
          <w:rFonts w:ascii="Times New Roman" w:hAnsi="Times New Roman" w:cs="Times New Roman"/>
        </w:rPr>
        <w:t>will</w:t>
      </w:r>
      <w:r w:rsidR="00234465" w:rsidRPr="3D2B7353">
        <w:rPr>
          <w:rFonts w:ascii="Times New Roman" w:hAnsi="Times New Roman" w:cs="Times New Roman"/>
        </w:rPr>
        <w:t xml:space="preserve"> </w:t>
      </w:r>
      <w:r w:rsidRPr="3D2B7353">
        <w:rPr>
          <w:rFonts w:ascii="Times New Roman" w:hAnsi="Times New Roman" w:cs="Times New Roman"/>
        </w:rPr>
        <w:t>greatly benefit from understanding the development process</w:t>
      </w:r>
      <w:r w:rsidR="00234465">
        <w:rPr>
          <w:rFonts w:ascii="Times New Roman" w:hAnsi="Times New Roman" w:cs="Times New Roman"/>
        </w:rPr>
        <w:t>es</w:t>
      </w:r>
      <w:r w:rsidRPr="3D2B7353">
        <w:rPr>
          <w:rFonts w:ascii="Times New Roman" w:hAnsi="Times New Roman" w:cs="Times New Roman"/>
        </w:rPr>
        <w:t xml:space="preserve"> for these AI models. Conversely, scholars </w:t>
      </w:r>
      <w:r w:rsidR="00417061" w:rsidRPr="3D2B7353">
        <w:rPr>
          <w:rFonts w:ascii="Times New Roman" w:hAnsi="Times New Roman" w:cs="Times New Roman"/>
        </w:rPr>
        <w:t>in</w:t>
      </w:r>
      <w:r w:rsidRPr="3D2B7353">
        <w:rPr>
          <w:rFonts w:ascii="Times New Roman" w:hAnsi="Times New Roman" w:cs="Times New Roman"/>
        </w:rPr>
        <w:t xml:space="preserve"> machine </w:t>
      </w:r>
      <w:r w:rsidRPr="3D2B7353">
        <w:rPr>
          <w:rFonts w:ascii="Times New Roman" w:hAnsi="Times New Roman" w:cs="Times New Roman"/>
        </w:rPr>
        <w:lastRenderedPageBreak/>
        <w:t xml:space="preserve">learning and computer science may benefit from implementing </w:t>
      </w:r>
      <w:r w:rsidR="119D7978" w:rsidRPr="3D2B7353">
        <w:rPr>
          <w:rFonts w:ascii="Times New Roman" w:hAnsi="Times New Roman" w:cs="Times New Roman"/>
        </w:rPr>
        <w:t>DEI</w:t>
      </w:r>
      <w:r w:rsidRPr="3D2B7353">
        <w:rPr>
          <w:rFonts w:ascii="Times New Roman" w:hAnsi="Times New Roman" w:cs="Times New Roman"/>
        </w:rPr>
        <w:t xml:space="preserve"> practices in the</w:t>
      </w:r>
      <w:r w:rsidR="00234465">
        <w:rPr>
          <w:rFonts w:ascii="Times New Roman" w:hAnsi="Times New Roman" w:cs="Times New Roman"/>
        </w:rPr>
        <w:t>ir</w:t>
      </w:r>
      <w:r w:rsidRPr="3D2B7353">
        <w:rPr>
          <w:rFonts w:ascii="Times New Roman" w:hAnsi="Times New Roman" w:cs="Times New Roman"/>
        </w:rPr>
        <w:t xml:space="preserve"> development process</w:t>
      </w:r>
      <w:r w:rsidR="00234465">
        <w:rPr>
          <w:rFonts w:ascii="Times New Roman" w:hAnsi="Times New Roman" w:cs="Times New Roman"/>
        </w:rPr>
        <w:t>es</w:t>
      </w:r>
      <w:r w:rsidRPr="3D2B7353">
        <w:rPr>
          <w:rFonts w:ascii="Times New Roman" w:hAnsi="Times New Roman" w:cs="Times New Roman"/>
        </w:rPr>
        <w:t>. This collaboration will enable the creation of more equitable AI models, as well as facilitate the development of best practices for AI usage within organizations. Lastly, going beyond bias</w:t>
      </w:r>
      <w:r w:rsidR="7A7B9A3D" w:rsidRPr="3D2B7353">
        <w:rPr>
          <w:rFonts w:ascii="Times New Roman" w:hAnsi="Times New Roman" w:cs="Times New Roman"/>
        </w:rPr>
        <w:t xml:space="preserve"> mitigation</w:t>
      </w:r>
      <w:r w:rsidRPr="3D2B7353">
        <w:rPr>
          <w:rFonts w:ascii="Times New Roman" w:hAnsi="Times New Roman" w:cs="Times New Roman"/>
        </w:rPr>
        <w:t xml:space="preserve">, we call researchers to explore innovative ways to how </w:t>
      </w:r>
      <w:proofErr w:type="spellStart"/>
      <w:r w:rsidRPr="3D2B7353">
        <w:rPr>
          <w:rFonts w:ascii="Times New Roman" w:hAnsi="Times New Roman" w:cs="Times New Roman"/>
        </w:rPr>
        <w:t>GenAI</w:t>
      </w:r>
      <w:proofErr w:type="spellEnd"/>
      <w:r w:rsidRPr="3D2B7353">
        <w:rPr>
          <w:rFonts w:ascii="Times New Roman" w:hAnsi="Times New Roman" w:cs="Times New Roman"/>
        </w:rPr>
        <w:t xml:space="preserve"> can empower DEI management, such as studying how </w:t>
      </w:r>
      <w:proofErr w:type="spellStart"/>
      <w:r w:rsidRPr="3D2B7353">
        <w:rPr>
          <w:rFonts w:ascii="Times New Roman" w:hAnsi="Times New Roman" w:cs="Times New Roman"/>
        </w:rPr>
        <w:t>GenAI</w:t>
      </w:r>
      <w:proofErr w:type="spellEnd"/>
      <w:r w:rsidRPr="3D2B7353">
        <w:rPr>
          <w:rFonts w:ascii="Times New Roman" w:hAnsi="Times New Roman" w:cs="Times New Roman"/>
        </w:rPr>
        <w:t xml:space="preserve"> tools can complement existing DE</w:t>
      </w:r>
      <w:r w:rsidR="7A6140C5" w:rsidRPr="3D2B7353">
        <w:rPr>
          <w:rFonts w:ascii="Times New Roman" w:hAnsi="Times New Roman" w:cs="Times New Roman"/>
        </w:rPr>
        <w:t>I</w:t>
      </w:r>
      <w:r w:rsidRPr="3D2B7353">
        <w:rPr>
          <w:rFonts w:ascii="Times New Roman" w:hAnsi="Times New Roman" w:cs="Times New Roman"/>
        </w:rPr>
        <w:t xml:space="preserve"> training, practices, and strategies.</w:t>
      </w:r>
      <w:r w:rsidR="002300F4">
        <w:rPr>
          <w:rFonts w:ascii="Times New Roman" w:hAnsi="Times New Roman" w:cs="Times New Roman"/>
        </w:rPr>
        <w:t xml:space="preserve"> As </w:t>
      </w:r>
      <w:r w:rsidR="00315B50">
        <w:rPr>
          <w:rFonts w:ascii="Times New Roman" w:hAnsi="Times New Roman" w:cs="Times New Roman"/>
        </w:rPr>
        <w:t xml:space="preserve">many </w:t>
      </w:r>
      <w:r w:rsidR="002300F4">
        <w:rPr>
          <w:rFonts w:ascii="Times New Roman" w:hAnsi="Times New Roman" w:cs="Times New Roman"/>
        </w:rPr>
        <w:t>organizations move away from devoting resources on DEI management during the latest wave of DEI backlash</w:t>
      </w:r>
      <w:r w:rsidR="00315B50">
        <w:rPr>
          <w:rFonts w:ascii="Times New Roman" w:hAnsi="Times New Roman" w:cs="Times New Roman"/>
        </w:rPr>
        <w:t xml:space="preserve">, it is imperative that researchers who are still afforded </w:t>
      </w:r>
      <w:r w:rsidR="008E33BA">
        <w:rPr>
          <w:rFonts w:ascii="Times New Roman" w:hAnsi="Times New Roman" w:cs="Times New Roman"/>
        </w:rPr>
        <w:t>organizational support or academic freedom</w:t>
      </w:r>
      <w:r w:rsidR="00315B50">
        <w:rPr>
          <w:rFonts w:ascii="Times New Roman" w:hAnsi="Times New Roman" w:cs="Times New Roman"/>
        </w:rPr>
        <w:t xml:space="preserve"> to continue the important work investigating equitable </w:t>
      </w:r>
      <w:r w:rsidR="00960E1D">
        <w:rPr>
          <w:rFonts w:ascii="Times New Roman" w:hAnsi="Times New Roman" w:cs="Times New Roman"/>
        </w:rPr>
        <w:t>implementation</w:t>
      </w:r>
      <w:r w:rsidR="00315B50">
        <w:rPr>
          <w:rFonts w:ascii="Times New Roman" w:hAnsi="Times New Roman" w:cs="Times New Roman"/>
        </w:rPr>
        <w:t xml:space="preserve"> of </w:t>
      </w:r>
      <w:proofErr w:type="spellStart"/>
      <w:r w:rsidR="00315B50">
        <w:rPr>
          <w:rFonts w:ascii="Times New Roman" w:hAnsi="Times New Roman" w:cs="Times New Roman"/>
        </w:rPr>
        <w:t>GenAI</w:t>
      </w:r>
      <w:proofErr w:type="spellEnd"/>
      <w:r w:rsidR="00315B50">
        <w:rPr>
          <w:rFonts w:ascii="Times New Roman" w:hAnsi="Times New Roman" w:cs="Times New Roman"/>
        </w:rPr>
        <w:t xml:space="preserve"> for all. </w:t>
      </w:r>
    </w:p>
    <w:p w14:paraId="19594642" w14:textId="41CDE9E3" w:rsidR="00E72731" w:rsidRDefault="00E72731" w:rsidP="00487A6B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0F88D434" w14:textId="463C51BC" w:rsidR="004724ED" w:rsidRPr="006C23E7" w:rsidRDefault="0810300D" w:rsidP="53FCA065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C23E7">
        <w:rPr>
          <w:rFonts w:ascii="Times New Roman" w:hAnsi="Times New Roman" w:cs="Times New Roman"/>
          <w:b/>
          <w:bCs/>
        </w:rPr>
        <w:t>References</w:t>
      </w:r>
    </w:p>
    <w:p w14:paraId="6B0FC4B4" w14:textId="13B17A4A" w:rsidR="276080F7" w:rsidRPr="009D781D" w:rsidRDefault="276080F7" w:rsidP="09F98E37">
      <w:pPr>
        <w:spacing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</w:rPr>
      </w:pPr>
      <w:r w:rsidRPr="009D781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Ahmed, N. A. K. (2023). The impact of the electronic media on women’s rights within the framework of the public international law. </w:t>
      </w:r>
      <w:r w:rsidRPr="009D781D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Al-Kitab Journal for Human Sciences</w:t>
      </w:r>
      <w:r w:rsidRPr="009D781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Pr="009D781D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3</w:t>
      </w:r>
      <w:r w:rsidRPr="009D781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(3), 89–104. </w:t>
      </w:r>
      <w:hyperlink r:id="rId17">
        <w:r w:rsidRPr="009D781D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val="en-US"/>
          </w:rPr>
          <w:t>https://doi.org/10.32441/kjhs.3.3.5</w:t>
        </w:r>
      </w:hyperlink>
    </w:p>
    <w:p w14:paraId="18D2B481" w14:textId="604F26F6" w:rsidR="024911D4" w:rsidRDefault="024911D4" w:rsidP="53FCA065">
      <w:pPr>
        <w:spacing w:line="480" w:lineRule="auto"/>
        <w:ind w:left="567" w:hanging="567"/>
        <w:rPr>
          <w:color w:val="000000" w:themeColor="text1"/>
        </w:rPr>
      </w:pPr>
      <w:proofErr w:type="spellStart"/>
      <w:r w:rsidRPr="009D781D">
        <w:rPr>
          <w:rFonts w:ascii="Times New Roman" w:hAnsi="Times New Roman" w:cs="Times New Roman"/>
          <w:color w:val="000000" w:themeColor="text1"/>
        </w:rPr>
        <w:t>Almufareh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M. F., Kausar, S., Humayun, M., &amp;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Tehsin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S. (2024). A conceptual model for inclusive technology: Advancing disability inclusion through artificial intelligence.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Journal of Disability Research, 3</w:t>
      </w:r>
      <w:r w:rsidRPr="009D781D">
        <w:rPr>
          <w:rFonts w:ascii="Times New Roman" w:hAnsi="Times New Roman" w:cs="Times New Roman"/>
          <w:color w:val="000000" w:themeColor="text1"/>
        </w:rPr>
        <w:t xml:space="preserve">(1), 1–11. </w:t>
      </w:r>
      <w:hyperlink r:id="rId18" w:history="1">
        <w:hyperlink r:id="rId19" w:history="1">
          <w:r w:rsidRPr="009D781D">
            <w:rPr>
              <w:rFonts w:ascii="Times New Roman" w:hAnsi="Times New Roman" w:cs="Times New Roman"/>
              <w:color w:val="000000" w:themeColor="text1"/>
            </w:rPr>
            <w:t>https://doi.org/10.57197/JDR-2023-0060</w:t>
          </w:r>
        </w:hyperlink>
      </w:hyperlink>
    </w:p>
    <w:p w14:paraId="273053A8" w14:textId="0D52BB1C" w:rsidR="001460AA" w:rsidRPr="009D781D" w:rsidRDefault="001460AA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1460AA">
        <w:rPr>
          <w:rFonts w:ascii="Times New Roman" w:hAnsi="Times New Roman" w:cs="Times New Roman"/>
          <w:color w:val="000000" w:themeColor="text1"/>
        </w:rPr>
        <w:t xml:space="preserve">Argyle, L. P., Bail, C. A., Busby, E. C., Gubler, J. R., Howe, T., </w:t>
      </w:r>
      <w:proofErr w:type="spellStart"/>
      <w:r w:rsidRPr="001460AA">
        <w:rPr>
          <w:rFonts w:ascii="Times New Roman" w:hAnsi="Times New Roman" w:cs="Times New Roman"/>
          <w:color w:val="000000" w:themeColor="text1"/>
        </w:rPr>
        <w:t>Rytting</w:t>
      </w:r>
      <w:proofErr w:type="spellEnd"/>
      <w:r w:rsidRPr="001460AA">
        <w:rPr>
          <w:rFonts w:ascii="Times New Roman" w:hAnsi="Times New Roman" w:cs="Times New Roman"/>
          <w:color w:val="000000" w:themeColor="text1"/>
        </w:rPr>
        <w:t xml:space="preserve">, C., Sorensen, T., &amp; Wingate, D. (2023). Leveraging AI for democratic discourse: Chat interventions can improve online political conversations at scale. </w:t>
      </w:r>
      <w:r w:rsidRPr="001460AA">
        <w:rPr>
          <w:rFonts w:ascii="Times New Roman" w:hAnsi="Times New Roman" w:cs="Times New Roman"/>
          <w:i/>
          <w:iCs/>
          <w:color w:val="000000" w:themeColor="text1"/>
        </w:rPr>
        <w:t>Proceedings of the National Academy of Sciences, 120</w:t>
      </w:r>
      <w:r w:rsidRPr="001460AA">
        <w:rPr>
          <w:rFonts w:ascii="Times New Roman" w:hAnsi="Times New Roman" w:cs="Times New Roman"/>
          <w:color w:val="000000" w:themeColor="text1"/>
        </w:rPr>
        <w:t xml:space="preserve">(41), e2311627120. </w:t>
      </w:r>
      <w:hyperlink r:id="rId20" w:history="1">
        <w:r w:rsidRPr="001460AA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https://doi.org/10.1073/pnas.2311627120</w:t>
        </w:r>
      </w:hyperlink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C03EF03" w14:textId="6C1A30B7" w:rsidR="002A2DCF" w:rsidRDefault="002A2DCF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2A2DCF">
        <w:rPr>
          <w:rFonts w:ascii="Times New Roman" w:hAnsi="Times New Roman" w:cs="Times New Roman"/>
          <w:color w:val="000000" w:themeColor="text1"/>
        </w:rPr>
        <w:lastRenderedPageBreak/>
        <w:t xml:space="preserve">Ashok, M., Madan, R., </w:t>
      </w:r>
      <w:proofErr w:type="spellStart"/>
      <w:r w:rsidRPr="002A2DCF">
        <w:rPr>
          <w:rFonts w:ascii="Times New Roman" w:hAnsi="Times New Roman" w:cs="Times New Roman"/>
          <w:color w:val="000000" w:themeColor="text1"/>
        </w:rPr>
        <w:t>Joha</w:t>
      </w:r>
      <w:proofErr w:type="spellEnd"/>
      <w:r w:rsidRPr="002A2DCF">
        <w:rPr>
          <w:rFonts w:ascii="Times New Roman" w:hAnsi="Times New Roman" w:cs="Times New Roman"/>
          <w:color w:val="000000" w:themeColor="text1"/>
        </w:rPr>
        <w:t>, A., &amp; Sivarajah, U. (2022). Ethical framework for artificial intelligence and digital technologies. </w:t>
      </w:r>
      <w:r w:rsidRPr="002A2DCF">
        <w:rPr>
          <w:rFonts w:ascii="Times New Roman" w:hAnsi="Times New Roman" w:cs="Times New Roman"/>
          <w:i/>
          <w:iCs/>
          <w:color w:val="000000" w:themeColor="text1"/>
        </w:rPr>
        <w:t>International Journal of Information Management</w:t>
      </w:r>
      <w:r w:rsidRPr="002A2DCF">
        <w:rPr>
          <w:rFonts w:ascii="Times New Roman" w:hAnsi="Times New Roman" w:cs="Times New Roman"/>
          <w:color w:val="000000" w:themeColor="text1"/>
        </w:rPr>
        <w:t>, </w:t>
      </w:r>
      <w:r w:rsidRPr="002A2DCF">
        <w:rPr>
          <w:rFonts w:ascii="Times New Roman" w:hAnsi="Times New Roman" w:cs="Times New Roman"/>
          <w:i/>
          <w:iCs/>
          <w:color w:val="000000" w:themeColor="text1"/>
        </w:rPr>
        <w:t>62</w:t>
      </w:r>
      <w:r w:rsidRPr="002A2DCF">
        <w:rPr>
          <w:rFonts w:ascii="Times New Roman" w:hAnsi="Times New Roman" w:cs="Times New Roman"/>
          <w:color w:val="000000" w:themeColor="text1"/>
        </w:rPr>
        <w:t xml:space="preserve">, 102433. </w:t>
      </w:r>
      <w:hyperlink r:id="rId21" w:history="1">
        <w:r w:rsidR="00F06DF3" w:rsidRPr="00487A6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https://doi.org/10.1016/j.ijinfomgt.2021.102433</w:t>
        </w:r>
      </w:hyperlink>
      <w:r w:rsidR="00F06DF3" w:rsidRPr="00F06DF3">
        <w:rPr>
          <w:rFonts w:ascii="Times New Roman" w:hAnsi="Times New Roman" w:cs="Times New Roman"/>
          <w:color w:val="000000" w:themeColor="text1"/>
        </w:rPr>
        <w:t xml:space="preserve"> </w:t>
      </w:r>
    </w:p>
    <w:p w14:paraId="631476B9" w14:textId="798830E6" w:rsidR="43B5403B" w:rsidRPr="009D781D" w:rsidRDefault="43B5403B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Bano, M., </w:t>
      </w:r>
      <w:proofErr w:type="spellStart"/>
      <w:r w:rsidRPr="3D2B7353">
        <w:rPr>
          <w:rFonts w:ascii="Times New Roman" w:hAnsi="Times New Roman" w:cs="Times New Roman"/>
          <w:color w:val="000000" w:themeColor="text1"/>
        </w:rPr>
        <w:t>Zowghi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, D., &amp; Gervasi, V. (2024). A vision for operationalising diversity and inclusion in </w:t>
      </w:r>
      <w:r w:rsidR="083AA504" w:rsidRPr="3D2B7353">
        <w:rPr>
          <w:rFonts w:ascii="Times New Roman" w:hAnsi="Times New Roman" w:cs="Times New Roman"/>
          <w:color w:val="000000" w:themeColor="text1"/>
        </w:rPr>
        <w:t>AI</w:t>
      </w:r>
      <w:r w:rsidRPr="3D2B7353">
        <w:rPr>
          <w:rFonts w:ascii="Times New Roman" w:hAnsi="Times New Roman" w:cs="Times New Roman"/>
          <w:color w:val="000000" w:themeColor="text1"/>
        </w:rPr>
        <w:t xml:space="preserve">. </w:t>
      </w:r>
      <w:r w:rsidRPr="00FB42CD">
        <w:rPr>
          <w:rFonts w:ascii="Times New Roman" w:hAnsi="Times New Roman" w:cs="Times New Roman"/>
          <w:i/>
          <w:iCs/>
          <w:color w:val="000000" w:themeColor="text1"/>
        </w:rPr>
        <w:t>Proceedings of the 2nd International Workshop on Responsible AI Engineering,</w:t>
      </w:r>
      <w:r w:rsidRPr="3D2B7353">
        <w:rPr>
          <w:rFonts w:ascii="Times New Roman" w:hAnsi="Times New Roman" w:cs="Times New Roman"/>
          <w:color w:val="000000" w:themeColor="text1"/>
        </w:rPr>
        <w:t xml:space="preserve"> 36–45. </w:t>
      </w:r>
      <w:hyperlink r:id="rId22" w:history="1">
        <w:r w:rsidR="00487A6B" w:rsidRPr="00487A6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https://doi.org/10.1145/3643691.3648587</w:t>
        </w:r>
      </w:hyperlink>
      <w:r w:rsidR="00487A6B" w:rsidRPr="00487A6B">
        <w:rPr>
          <w:rFonts w:ascii="Times New Roman" w:hAnsi="Times New Roman" w:cs="Times New Roman"/>
          <w:color w:val="000000" w:themeColor="text1"/>
        </w:rPr>
        <w:t xml:space="preserve"> </w:t>
      </w:r>
    </w:p>
    <w:p w14:paraId="50BD0744" w14:textId="5CCF0E7B" w:rsidR="2C5B3F61" w:rsidRDefault="2C5B3F61" w:rsidP="53FCA065">
      <w:pPr>
        <w:spacing w:line="480" w:lineRule="auto"/>
        <w:ind w:left="567" w:hanging="567"/>
      </w:pPr>
      <w:proofErr w:type="spellStart"/>
      <w:r w:rsidRPr="009D781D">
        <w:rPr>
          <w:rFonts w:ascii="Times New Roman" w:hAnsi="Times New Roman" w:cs="Times New Roman"/>
          <w:color w:val="000000" w:themeColor="text1"/>
        </w:rPr>
        <w:t>Bansak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K.,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Ferwerda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J.,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Hainmueller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J., Dillon, A.,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Hangartner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D., Lawrence, D., &amp; Weinstein, J. (2018). Improving refugee integration through data-driven algorithmic assignment.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Science, 359</w:t>
      </w:r>
      <w:r w:rsidRPr="009D781D">
        <w:rPr>
          <w:rFonts w:ascii="Times New Roman" w:hAnsi="Times New Roman" w:cs="Times New Roman"/>
          <w:color w:val="000000" w:themeColor="text1"/>
        </w:rPr>
        <w:t xml:space="preserve">(6373), 325–329. </w:t>
      </w:r>
      <w:hyperlink r:id="rId23" w:history="1">
        <w:hyperlink r:id="rId24" w:history="1">
          <w:r w:rsidRPr="009D781D">
            <w:rPr>
              <w:rFonts w:ascii="Times New Roman" w:hAnsi="Times New Roman" w:cs="Times New Roman"/>
              <w:color w:val="000000" w:themeColor="text1"/>
            </w:rPr>
            <w:t>https://doi.org/10.1126/science.aao4408</w:t>
          </w:r>
        </w:hyperlink>
      </w:hyperlink>
    </w:p>
    <w:p w14:paraId="7624FB10" w14:textId="048A7EAE" w:rsidR="00B8301F" w:rsidRPr="00B8301F" w:rsidRDefault="00B8301F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487A6B">
        <w:rPr>
          <w:rFonts w:ascii="Times New Roman" w:hAnsi="Times New Roman" w:cs="Times New Roman"/>
        </w:rPr>
        <w:t xml:space="preserve">Beauchamp, Z. (2024, July 17). Why the far right is surging all over the world. </w:t>
      </w:r>
      <w:r w:rsidRPr="00487A6B">
        <w:rPr>
          <w:rFonts w:ascii="Times New Roman" w:hAnsi="Times New Roman" w:cs="Times New Roman"/>
          <w:i/>
          <w:iCs/>
        </w:rPr>
        <w:t>Vox Media</w:t>
      </w:r>
      <w:r w:rsidRPr="00487A6B">
        <w:rPr>
          <w:rFonts w:ascii="Times New Roman" w:hAnsi="Times New Roman" w:cs="Times New Roman"/>
        </w:rPr>
        <w:t xml:space="preserve">. </w:t>
      </w:r>
      <w:hyperlink r:id="rId25" w:history="1">
        <w:r w:rsidRPr="00487A6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https://www.vox.com/politics/361136/far-right-authoritarianism-germany-reactionary-spirit</w:t>
        </w:r>
      </w:hyperlink>
      <w:r w:rsidRPr="00487A6B">
        <w:rPr>
          <w:rFonts w:ascii="Times New Roman" w:hAnsi="Times New Roman" w:cs="Times New Roman"/>
          <w:color w:val="000000" w:themeColor="text1"/>
        </w:rPr>
        <w:t xml:space="preserve">   </w:t>
      </w:r>
    </w:p>
    <w:p w14:paraId="17BD2F7F" w14:textId="719B6944" w:rsidR="52316DEC" w:rsidRPr="009D781D" w:rsidRDefault="0CE65B58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Berg, M., &amp; Hudson, P. (1992). Rehabilitating the industrial revolution. </w:t>
      </w:r>
      <w:r w:rsidRPr="00FB42CD">
        <w:rPr>
          <w:rFonts w:ascii="Times New Roman" w:hAnsi="Times New Roman" w:cs="Times New Roman"/>
          <w:i/>
          <w:iCs/>
          <w:color w:val="000000" w:themeColor="text1"/>
        </w:rPr>
        <w:t>The Economic History Review, 45</w:t>
      </w:r>
      <w:r w:rsidRPr="3D2B7353">
        <w:rPr>
          <w:rFonts w:ascii="Times New Roman" w:hAnsi="Times New Roman" w:cs="Times New Roman"/>
          <w:color w:val="000000" w:themeColor="text1"/>
        </w:rPr>
        <w:t xml:space="preserve">(1), 24–50. </w:t>
      </w:r>
      <w:hyperlink r:id="rId26">
        <w:r w:rsidRPr="3D2B7353">
          <w:rPr>
            <w:rFonts w:ascii="Times New Roman" w:hAnsi="Times New Roman" w:cs="Times New Roman"/>
            <w:color w:val="000000" w:themeColor="text1"/>
          </w:rPr>
          <w:t>https://doi.org/10.2307/2598327</w:t>
        </w:r>
      </w:hyperlink>
    </w:p>
    <w:p w14:paraId="07247491" w14:textId="1DA69D39" w:rsidR="21DA0EF3" w:rsidRPr="009D781D" w:rsidRDefault="21DA0EF3" w:rsidP="09F98E37">
      <w:pPr>
        <w:spacing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</w:rPr>
      </w:pPr>
      <w:r w:rsidRPr="009D781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Burnette, J. (2008). </w:t>
      </w:r>
      <w:r w:rsidRPr="009D781D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Gender, work and wages in industrial revolution Britain</w:t>
      </w:r>
      <w:r w:rsidRPr="009D781D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(1st ed.). Cambridge University Press. </w:t>
      </w:r>
      <w:hyperlink r:id="rId27">
        <w:r w:rsidRPr="009D781D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val="en-US"/>
          </w:rPr>
          <w:t>https://doi.org/10.1017/CBO9780511495779</w:t>
        </w:r>
      </w:hyperlink>
    </w:p>
    <w:p w14:paraId="4FFD9F96" w14:textId="77777777" w:rsidR="00325EF7" w:rsidRPr="009D781D" w:rsidRDefault="00325EF7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proofErr w:type="spellStart"/>
      <w:r w:rsidRPr="009D781D">
        <w:rPr>
          <w:rFonts w:ascii="Times New Roman" w:hAnsi="Times New Roman" w:cs="Times New Roman"/>
          <w:color w:val="000000" w:themeColor="text1"/>
        </w:rPr>
        <w:t>Capraro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V.,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Lentsch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A., Acemoglu, D.,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Akgun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S., Akhmedova, A.,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Bilancini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E.,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Bonnefon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J.-F.,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Brañas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-Garza, P., Butera, L., Douglas, K. M., Everett, J. A. C.,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Gigerenzer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>, G., Greenhow, C., Hashimoto, D. A., Holt-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Lunstad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J., Jetten, J., Johnson, S., Kunz, W. H.,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Longoni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C., … Viale, R. (2024). The impact of generative artificial intelligence on socioeconomic inequalities and policy making.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PNAS Nexus, 3</w:t>
      </w:r>
      <w:r w:rsidRPr="009D781D">
        <w:rPr>
          <w:rFonts w:ascii="Times New Roman" w:hAnsi="Times New Roman" w:cs="Times New Roman"/>
          <w:color w:val="000000" w:themeColor="text1"/>
        </w:rPr>
        <w:t xml:space="preserve">(6), pgae191. </w:t>
      </w:r>
      <w:hyperlink r:id="rId28" w:history="1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https://doi.org/10.1093/pnasnexus/pgae191</w:t>
        </w:r>
      </w:hyperlink>
    </w:p>
    <w:p w14:paraId="218D3D8F" w14:textId="06E4953E" w:rsidR="7E614604" w:rsidRPr="009D781D" w:rsidRDefault="128446A5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Chatman, J. A.,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Polzer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J. T.,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Barsade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S. G., &amp; Neale, M. A. (1998). Being different yet feeling similar: The influence of demographic composition and organizational culture on work </w:t>
      </w:r>
      <w:r w:rsidRPr="009D781D">
        <w:rPr>
          <w:rFonts w:ascii="Times New Roman" w:hAnsi="Times New Roman" w:cs="Times New Roman"/>
          <w:color w:val="000000" w:themeColor="text1"/>
        </w:rPr>
        <w:lastRenderedPageBreak/>
        <w:t xml:space="preserve">processes and outcomes.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Administrative Science Quarterly, 43</w:t>
      </w:r>
      <w:r w:rsidRPr="009D781D">
        <w:rPr>
          <w:rFonts w:ascii="Times New Roman" w:hAnsi="Times New Roman" w:cs="Times New Roman"/>
          <w:color w:val="000000" w:themeColor="text1"/>
        </w:rPr>
        <w:t xml:space="preserve">(4), 749-780. </w:t>
      </w:r>
      <w:hyperlink r:id="rId29" w:history="1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https://doi.org/10.2307/2393615</w:t>
        </w:r>
      </w:hyperlink>
    </w:p>
    <w:p w14:paraId="5F31DDDE" w14:textId="13928302" w:rsidR="1BBF8592" w:rsidRPr="009D781D" w:rsidRDefault="1BBF8592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43744703">
        <w:rPr>
          <w:rFonts w:ascii="Times New Roman" w:hAnsi="Times New Roman" w:cs="Times New Roman"/>
          <w:color w:val="000000" w:themeColor="text1"/>
        </w:rPr>
        <w:t>Chen, Z. (2023</w:t>
      </w:r>
      <w:r w:rsidR="0A989693" w:rsidRPr="43744703">
        <w:rPr>
          <w:rFonts w:ascii="Times New Roman" w:hAnsi="Times New Roman" w:cs="Times New Roman"/>
          <w:color w:val="000000" w:themeColor="text1"/>
        </w:rPr>
        <w:t>a</w:t>
      </w:r>
      <w:r w:rsidRPr="43744703">
        <w:rPr>
          <w:rFonts w:ascii="Times New Roman" w:hAnsi="Times New Roman" w:cs="Times New Roman"/>
          <w:color w:val="000000" w:themeColor="text1"/>
        </w:rPr>
        <w:t>). Ethics and discrimination in artificial intelligence-enabled recruitment practices.</w:t>
      </w:r>
      <w:r w:rsidRPr="43744703">
        <w:rPr>
          <w:rFonts w:ascii="Times New Roman" w:hAnsi="Times New Roman" w:cs="Times New Roman"/>
          <w:i/>
          <w:iCs/>
          <w:color w:val="000000" w:themeColor="text1"/>
        </w:rPr>
        <w:t xml:space="preserve"> Humanities and Social Sciences Communications, 10</w:t>
      </w:r>
      <w:r w:rsidRPr="43744703">
        <w:rPr>
          <w:rFonts w:ascii="Times New Roman" w:hAnsi="Times New Roman" w:cs="Times New Roman"/>
          <w:color w:val="000000" w:themeColor="text1"/>
        </w:rPr>
        <w:t xml:space="preserve">(1), 567. </w:t>
      </w:r>
      <w:hyperlink r:id="rId30">
        <w:r w:rsidRPr="43744703">
          <w:rPr>
            <w:rFonts w:ascii="Times New Roman" w:hAnsi="Times New Roman" w:cs="Times New Roman"/>
            <w:color w:val="000000" w:themeColor="text1"/>
          </w:rPr>
          <w:t>https://doi.org/10.1057/s41599-023-02079-x</w:t>
        </w:r>
      </w:hyperlink>
      <w:r w:rsidR="00360899" w:rsidDel="00360899">
        <w:t xml:space="preserve"> </w:t>
      </w:r>
    </w:p>
    <w:p w14:paraId="4FE0136F" w14:textId="7CF9887C" w:rsidR="00325EF7" w:rsidRPr="009D781D" w:rsidRDefault="05CB4E67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>Chen, Z. (2023</w:t>
      </w:r>
      <w:r w:rsidR="14060656" w:rsidRPr="009D781D">
        <w:rPr>
          <w:rFonts w:ascii="Times New Roman" w:hAnsi="Times New Roman" w:cs="Times New Roman"/>
          <w:color w:val="000000" w:themeColor="text1"/>
        </w:rPr>
        <w:t>b</w:t>
      </w:r>
      <w:r w:rsidRPr="009D781D">
        <w:rPr>
          <w:rFonts w:ascii="Times New Roman" w:hAnsi="Times New Roman" w:cs="Times New Roman"/>
          <w:color w:val="000000" w:themeColor="text1"/>
        </w:rPr>
        <w:t xml:space="preserve">). Collaboration among recruiters and artificial intelligence: Removing human prejudices in employment.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Cognition, Technology &amp; Work, 25</w:t>
      </w:r>
      <w:r w:rsidRPr="009D781D">
        <w:rPr>
          <w:rFonts w:ascii="Times New Roman" w:hAnsi="Times New Roman" w:cs="Times New Roman"/>
          <w:color w:val="000000" w:themeColor="text1"/>
        </w:rPr>
        <w:t xml:space="preserve">(1), 135–149. </w:t>
      </w:r>
      <w:hyperlink r:id="rId31" w:history="1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https://doi.org/10.1007/s10111-022-00716-0</w:t>
        </w:r>
      </w:hyperlink>
    </w:p>
    <w:p w14:paraId="4B1803A7" w14:textId="08A4C7B6" w:rsidR="4154FA1B" w:rsidRPr="009D781D" w:rsidRDefault="6E7B73C2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Dastin, J. (2018, October 10). Insight: Amazon scraps secret AI recruiting tool that showed bias against women.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Reuters</w:t>
      </w:r>
      <w:r w:rsidRPr="009D781D">
        <w:rPr>
          <w:rFonts w:ascii="Times New Roman" w:hAnsi="Times New Roman" w:cs="Times New Roman"/>
          <w:color w:val="000000" w:themeColor="text1"/>
        </w:rPr>
        <w:t xml:space="preserve">. </w:t>
      </w:r>
      <w:hyperlink r:id="rId32" w:history="1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https://www.reuters.com/article/world/insight-amazon-scraps-secret-ai-recruiting-tool-that-showed-bias-against-women-idUSKCN1MK0AG</w:t>
        </w:r>
      </w:hyperlink>
    </w:p>
    <w:p w14:paraId="242A0AA4" w14:textId="40C0A81B" w:rsidR="236E36CB" w:rsidRPr="009D781D" w:rsidRDefault="236E36CB" w:rsidP="006C23E7">
      <w:pPr>
        <w:spacing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</w:rPr>
      </w:pP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Drage, E., &amp; </w:t>
      </w:r>
      <w:proofErr w:type="spellStart"/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>Mackereth</w:t>
      </w:r>
      <w:proofErr w:type="spellEnd"/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K. (2022). Does ai debias recruitment? Race, gender, and </w:t>
      </w:r>
      <w:r w:rsidR="388E470C"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>AI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’s “eradication of difference”. </w:t>
      </w:r>
      <w:r w:rsidRPr="3D2B7353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Philosophy &amp; Technology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</w:t>
      </w:r>
      <w:r w:rsidRPr="3D2B7353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35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(4), 89. </w:t>
      </w:r>
      <w:hyperlink r:id="rId33">
        <w:r w:rsidRPr="3D2B7353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val="en-US"/>
          </w:rPr>
          <w:t>https://doi.org/10.1007/s13347-022-00543-1</w:t>
        </w:r>
      </w:hyperlink>
    </w:p>
    <w:p w14:paraId="62567046" w14:textId="1E92104A" w:rsidR="00325EF7" w:rsidRPr="009D781D" w:rsidRDefault="00325EF7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Dressel, J., &amp; Farid, H. (2018). The accuracy, fairness, and limits of predicting recidivism.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Science Advances, 4</w:t>
      </w:r>
      <w:r w:rsidRPr="009D781D">
        <w:rPr>
          <w:rFonts w:ascii="Times New Roman" w:hAnsi="Times New Roman" w:cs="Times New Roman"/>
          <w:color w:val="000000" w:themeColor="text1"/>
        </w:rPr>
        <w:t xml:space="preserve">(1), eaao5580. </w:t>
      </w:r>
      <w:hyperlink r:id="rId34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https://doi.org/10.1126/sciadv.aao5580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</w:p>
    <w:p w14:paraId="291E1D4D" w14:textId="4EEFDB4C" w:rsidR="00325EF7" w:rsidRPr="009D781D" w:rsidRDefault="00325EF7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Edwards, J. S., &amp; Rodriguez, E. (2019). Remedies against bias in analytics systems.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Journal of Business Analytics, 2</w:t>
      </w:r>
      <w:r w:rsidRPr="009D781D">
        <w:rPr>
          <w:rFonts w:ascii="Times New Roman" w:hAnsi="Times New Roman" w:cs="Times New Roman"/>
          <w:color w:val="000000" w:themeColor="text1"/>
        </w:rPr>
        <w:t>(1), 74-87.</w:t>
      </w:r>
      <w:r w:rsidR="6FCFEDD0" w:rsidRPr="009D781D">
        <w:rPr>
          <w:rFonts w:ascii="Times New Roman" w:hAnsi="Times New Roman" w:cs="Times New Roman"/>
          <w:color w:val="000000" w:themeColor="text1"/>
        </w:rPr>
        <w:t xml:space="preserve"> </w:t>
      </w:r>
      <w:hyperlink r:id="rId35" w:history="1">
        <w:r w:rsidR="6FCFEDD0"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https://doi.org/10.1080/2573234X.2019.1633890</w:t>
        </w:r>
      </w:hyperlink>
    </w:p>
    <w:p w14:paraId="2DBF9422" w14:textId="193CCBDB" w:rsidR="1ED1BF96" w:rsidRPr="009D781D" w:rsidRDefault="2CB49907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Ely, R., &amp; Thomas, D. A. (2020). Getting serious about diversity: Enough already with the business case.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Harvard Business Review, 98</w:t>
      </w:r>
      <w:r w:rsidRPr="009D781D">
        <w:rPr>
          <w:rFonts w:ascii="Times New Roman" w:hAnsi="Times New Roman" w:cs="Times New Roman"/>
          <w:color w:val="000000" w:themeColor="text1"/>
        </w:rPr>
        <w:t>(6), 114–122.</w:t>
      </w:r>
      <w:r w:rsidR="00126E21">
        <w:rPr>
          <w:rFonts w:ascii="Times New Roman" w:hAnsi="Times New Roman" w:cs="Times New Roman"/>
          <w:color w:val="000000" w:themeColor="text1"/>
        </w:rPr>
        <w:t xml:space="preserve"> </w:t>
      </w:r>
      <w:hyperlink r:id="rId36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https://hbr.org/2020/11/getting-serious-about-diversity-enough-already-with-the-business-case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</w:p>
    <w:p w14:paraId="5B15C3B6" w14:textId="5D424E99" w:rsidR="1591BAE1" w:rsidRPr="009D781D" w:rsidRDefault="1591BAE1" w:rsidP="006C23E7">
      <w:pPr>
        <w:spacing w:line="480" w:lineRule="auto"/>
        <w:ind w:left="567" w:hanging="567"/>
        <w:rPr>
          <w:rFonts w:ascii="Times New Roman" w:eastAsia="Times New Roman" w:hAnsi="Times New Roman" w:cs="Times New Roman"/>
          <w:color w:val="000000" w:themeColor="text1"/>
        </w:rPr>
      </w:pP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Gilbert, M. R., &amp; Masucci, M. (2005). Moving beyond “gender and </w:t>
      </w:r>
      <w:r w:rsidR="30500749"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>GIS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” to a feminist perspective on information technologies: The impact of welfare reform on women’s </w:t>
      </w:r>
      <w:r w:rsidR="50AE5921"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>IT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lastRenderedPageBreak/>
        <w:t xml:space="preserve">needs. In L. Nelson &amp; J. Seager (Eds.), </w:t>
      </w:r>
      <w:r w:rsidRPr="3D2B7353">
        <w:rPr>
          <w:rFonts w:ascii="Times New Roman" w:eastAsia="Times New Roman" w:hAnsi="Times New Roman" w:cs="Times New Roman"/>
          <w:i/>
          <w:iCs/>
          <w:color w:val="000000" w:themeColor="text1"/>
          <w:lang w:val="en-US"/>
        </w:rPr>
        <w:t>A Companion to Feminist Geography</w:t>
      </w:r>
      <w:r w:rsidRPr="3D2B735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(1st ed., pp. 305–321). Wiley. </w:t>
      </w:r>
      <w:hyperlink r:id="rId37">
        <w:r w:rsidRPr="3D2B7353">
          <w:rPr>
            <w:rStyle w:val="Hyperlink"/>
            <w:rFonts w:ascii="Times New Roman" w:eastAsia="Times New Roman" w:hAnsi="Times New Roman" w:cs="Times New Roman"/>
            <w:color w:val="000000" w:themeColor="text1"/>
            <w:u w:val="none"/>
            <w:lang w:val="en-US"/>
          </w:rPr>
          <w:t>https://doi.org/10.1002/9780470996898.ch21</w:t>
        </w:r>
      </w:hyperlink>
    </w:p>
    <w:p w14:paraId="3B4C0AAE" w14:textId="53D7ACB5" w:rsidR="07AA5147" w:rsidRPr="009D781D" w:rsidRDefault="07AA5147" w:rsidP="6BE469E9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Hossain, M., Atif, M., Ahmed, A., &amp; Mia, L. (2020). Do </w:t>
      </w:r>
      <w:r w:rsidR="3C208AB6" w:rsidRPr="009D781D">
        <w:rPr>
          <w:rFonts w:ascii="Times New Roman" w:hAnsi="Times New Roman" w:cs="Times New Roman"/>
          <w:color w:val="000000" w:themeColor="text1"/>
        </w:rPr>
        <w:t xml:space="preserve">LGBT </w:t>
      </w:r>
      <w:r w:rsidRPr="009D781D">
        <w:rPr>
          <w:rFonts w:ascii="Times New Roman" w:hAnsi="Times New Roman" w:cs="Times New Roman"/>
          <w:color w:val="000000" w:themeColor="text1"/>
        </w:rPr>
        <w:t xml:space="preserve">workplace diversity policies create value for firms?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Journal of Business Ethics, 167</w:t>
      </w:r>
      <w:r w:rsidRPr="009D781D">
        <w:rPr>
          <w:rFonts w:ascii="Times New Roman" w:hAnsi="Times New Roman" w:cs="Times New Roman"/>
          <w:color w:val="000000" w:themeColor="text1"/>
        </w:rPr>
        <w:t xml:space="preserve">(4), 775–791. </w:t>
      </w:r>
      <w:hyperlink r:id="rId38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https://doi.org/10.1007/s10551-019-04158-z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</w:p>
    <w:p w14:paraId="0356CDB8" w14:textId="1933AB27" w:rsidR="00325EF7" w:rsidRPr="009D781D" w:rsidRDefault="00325EF7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Howard, J., &amp; Schulte, P. (2024). Managing workplace AI risks and the future of work.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American Journal of Industrial Medicine, 67</w:t>
      </w:r>
      <w:r w:rsidRPr="009D781D">
        <w:rPr>
          <w:rFonts w:ascii="Times New Roman" w:hAnsi="Times New Roman" w:cs="Times New Roman"/>
          <w:color w:val="000000" w:themeColor="text1"/>
        </w:rPr>
        <w:t xml:space="preserve">(11), 980–993. </w:t>
      </w:r>
      <w:hyperlink r:id="rId39" w:history="1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https://doi.org/10.1002/ajim.23653</w:t>
        </w:r>
      </w:hyperlink>
    </w:p>
    <w:p w14:paraId="6BD6B053" w14:textId="138FDF0D" w:rsidR="00A7069A" w:rsidRDefault="00A7069A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A7069A">
        <w:rPr>
          <w:rFonts w:ascii="Times New Roman" w:hAnsi="Times New Roman" w:cs="Times New Roman"/>
          <w:color w:val="000000" w:themeColor="text1"/>
        </w:rPr>
        <w:t xml:space="preserve">Institute of Electrical and Electronics Engineers. (n.d.). </w:t>
      </w:r>
      <w:r w:rsidRPr="00A7069A">
        <w:rPr>
          <w:rFonts w:ascii="Times New Roman" w:hAnsi="Times New Roman" w:cs="Times New Roman"/>
          <w:i/>
          <w:iCs/>
          <w:color w:val="000000" w:themeColor="text1"/>
        </w:rPr>
        <w:t xml:space="preserve">IEEE </w:t>
      </w:r>
      <w:proofErr w:type="spellStart"/>
      <w:r w:rsidRPr="00A7069A">
        <w:rPr>
          <w:rFonts w:ascii="Times New Roman" w:hAnsi="Times New Roman" w:cs="Times New Roman"/>
          <w:i/>
          <w:iCs/>
          <w:color w:val="000000" w:themeColor="text1"/>
        </w:rPr>
        <w:t>CertifAIEd</w:t>
      </w:r>
      <w:proofErr w:type="spellEnd"/>
      <w:r w:rsidRPr="00A7069A">
        <w:rPr>
          <w:rFonts w:ascii="Times New Roman" w:hAnsi="Times New Roman" w:cs="Times New Roman"/>
          <w:i/>
          <w:iCs/>
          <w:color w:val="000000" w:themeColor="text1"/>
        </w:rPr>
        <w:t>™: An ICAP program for demonstrating adherence to ethical criteria for autonomous and intelligent systems (AIS) and AI ethics certification</w:t>
      </w:r>
      <w:r w:rsidRPr="00A7069A">
        <w:rPr>
          <w:rFonts w:ascii="Times New Roman" w:hAnsi="Times New Roman" w:cs="Times New Roman"/>
          <w:color w:val="000000" w:themeColor="text1"/>
        </w:rPr>
        <w:t xml:space="preserve">. IEEE Standards Association. Retrieved March 10, 2025, from </w:t>
      </w:r>
      <w:hyperlink r:id="rId40" w:tgtFrame="_new" w:history="1">
        <w:r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https://standards.ieee.org/products-programs/icap/ieee-certifaied/</w:t>
        </w:r>
      </w:hyperlink>
    </w:p>
    <w:p w14:paraId="2EC04A52" w14:textId="01F429BB" w:rsidR="00A7069A" w:rsidRDefault="00A7069A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A7069A">
        <w:rPr>
          <w:rFonts w:ascii="Times New Roman" w:hAnsi="Times New Roman" w:cs="Times New Roman"/>
          <w:color w:val="000000" w:themeColor="text1"/>
        </w:rPr>
        <w:t xml:space="preserve">International Organization for Standardization. (2021). </w:t>
      </w:r>
      <w:r w:rsidRPr="00A7069A">
        <w:rPr>
          <w:rFonts w:ascii="Times New Roman" w:hAnsi="Times New Roman" w:cs="Times New Roman"/>
          <w:i/>
          <w:iCs/>
          <w:color w:val="000000" w:themeColor="text1"/>
        </w:rPr>
        <w:t>Information technology—Artificial intelligence (AI)—Bias in AI systems and AI-aided decision making</w:t>
      </w:r>
      <w:r w:rsidRPr="00A7069A">
        <w:rPr>
          <w:rFonts w:ascii="Times New Roman" w:hAnsi="Times New Roman" w:cs="Times New Roman"/>
          <w:color w:val="000000" w:themeColor="text1"/>
        </w:rPr>
        <w:t xml:space="preserve"> (ISO/IEC TR 24027:2021). </w:t>
      </w:r>
      <w:hyperlink r:id="rId41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https://www.iso.org/standard/77607.html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</w:p>
    <w:p w14:paraId="5F35EFDA" w14:textId="691BD567" w:rsidR="40E0CB6C" w:rsidRDefault="40E0CB6C" w:rsidP="53FCA065">
      <w:pPr>
        <w:spacing w:line="480" w:lineRule="auto"/>
        <w:ind w:left="567" w:hanging="567"/>
        <w:rPr>
          <w:color w:val="000000" w:themeColor="text1"/>
        </w:rPr>
      </w:pPr>
      <w:proofErr w:type="spellStart"/>
      <w:r w:rsidRPr="009D781D">
        <w:rPr>
          <w:rFonts w:ascii="Times New Roman" w:hAnsi="Times New Roman" w:cs="Times New Roman"/>
          <w:color w:val="000000" w:themeColor="text1"/>
        </w:rPr>
        <w:t>Jehn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K. A.,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Northcraft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G. B., &amp; Neale, M. A. (1999). Why differences make a difference: A field study of diversity, conflict and performance in workgroups.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Administrative Science Quarterly, 44</w:t>
      </w:r>
      <w:r w:rsidRPr="009D781D">
        <w:rPr>
          <w:rFonts w:ascii="Times New Roman" w:hAnsi="Times New Roman" w:cs="Times New Roman"/>
          <w:color w:val="000000" w:themeColor="text1"/>
        </w:rPr>
        <w:t xml:space="preserve">(4), 741–763. </w:t>
      </w:r>
      <w:hyperlink r:id="rId42" w:history="1">
        <w:hyperlink r:id="rId43" w:history="1">
          <w:r w:rsidRPr="009D781D">
            <w:rPr>
              <w:rFonts w:ascii="Times New Roman" w:hAnsi="Times New Roman" w:cs="Times New Roman"/>
              <w:color w:val="000000" w:themeColor="text1"/>
            </w:rPr>
            <w:t>https://doi.org/10.2307/2667054</w:t>
          </w:r>
        </w:hyperlink>
      </w:hyperlink>
    </w:p>
    <w:p w14:paraId="3919D0F8" w14:textId="4DD56E5F" w:rsidR="007F2328" w:rsidRPr="009D781D" w:rsidRDefault="007F2328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Khan, M. I., </w:t>
      </w:r>
      <w:proofErr w:type="spellStart"/>
      <w:r w:rsidRPr="3D2B7353">
        <w:rPr>
          <w:rFonts w:ascii="Times New Roman" w:hAnsi="Times New Roman" w:cs="Times New Roman"/>
          <w:color w:val="000000" w:themeColor="text1"/>
        </w:rPr>
        <w:t>Parahyanti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, E., &amp; Hussain, S. (2024). The role generative </w:t>
      </w:r>
      <w:r w:rsidR="4CC4CC1A" w:rsidRPr="3D2B7353">
        <w:rPr>
          <w:rFonts w:ascii="Times New Roman" w:hAnsi="Times New Roman" w:cs="Times New Roman"/>
          <w:color w:val="000000" w:themeColor="text1"/>
        </w:rPr>
        <w:t xml:space="preserve">AI </w:t>
      </w:r>
      <w:r w:rsidRPr="3D2B7353">
        <w:rPr>
          <w:rFonts w:ascii="Times New Roman" w:hAnsi="Times New Roman" w:cs="Times New Roman"/>
          <w:color w:val="000000" w:themeColor="text1"/>
        </w:rPr>
        <w:t xml:space="preserve">in human resource management: Enhancing operational efficiency, decision-making, and addressing ethical challenges. </w:t>
      </w:r>
      <w:r w:rsidRPr="3D2B7353">
        <w:rPr>
          <w:rFonts w:ascii="Times New Roman" w:hAnsi="Times New Roman" w:cs="Times New Roman"/>
          <w:i/>
          <w:iCs/>
          <w:color w:val="000000" w:themeColor="text1"/>
        </w:rPr>
        <w:t>Asian Journal of Logistics Management, 3</w:t>
      </w:r>
      <w:r w:rsidRPr="3D2B7353">
        <w:rPr>
          <w:rFonts w:ascii="Times New Roman" w:hAnsi="Times New Roman" w:cs="Times New Roman"/>
          <w:color w:val="000000" w:themeColor="text1"/>
        </w:rPr>
        <w:t xml:space="preserve">(2), 104–125. </w:t>
      </w:r>
      <w:hyperlink r:id="rId44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https://doi.org/10.14710/ajlm.2024.24671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</w:p>
    <w:p w14:paraId="2A3377C8" w14:textId="0140CD11" w:rsidR="6B21F436" w:rsidRPr="009D781D" w:rsidRDefault="486386F3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lastRenderedPageBreak/>
        <w:t xml:space="preserve">Lambrecht, A., &amp; Tucker, C. (2024). Apparent algorithmic discrimination and real-time algorithmic learning in digital search advertising.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Quantitative Marketing and Economics, 22</w:t>
      </w:r>
      <w:r w:rsidRPr="009D781D">
        <w:rPr>
          <w:rFonts w:ascii="Times New Roman" w:hAnsi="Times New Roman" w:cs="Times New Roman"/>
          <w:color w:val="000000" w:themeColor="text1"/>
        </w:rPr>
        <w:t xml:space="preserve">(4), 357–387. </w:t>
      </w:r>
      <w:hyperlink r:id="rId45" w:history="1">
        <w:hyperlink r:id="rId46" w:history="1">
          <w:r w:rsidRPr="009D781D">
            <w:rPr>
              <w:rFonts w:ascii="Times New Roman" w:hAnsi="Times New Roman" w:cs="Times New Roman"/>
              <w:color w:val="000000" w:themeColor="text1"/>
            </w:rPr>
            <w:t>https://doi.org/10.1007/s11129-024-09286-z</w:t>
          </w:r>
        </w:hyperlink>
      </w:hyperlink>
    </w:p>
    <w:p w14:paraId="409CA59C" w14:textId="499B8E4E" w:rsidR="33FA9705" w:rsidRPr="009D781D" w:rsidRDefault="33FA9705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proofErr w:type="spellStart"/>
      <w:r w:rsidRPr="3D2B7353">
        <w:rPr>
          <w:rFonts w:ascii="Times New Roman" w:hAnsi="Times New Roman" w:cs="Times New Roman"/>
          <w:color w:val="000000" w:themeColor="text1"/>
        </w:rPr>
        <w:t>Makridakis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, S. (2017). The forthcoming </w:t>
      </w:r>
      <w:r w:rsidR="320D8A08" w:rsidRPr="3D2B7353">
        <w:rPr>
          <w:rFonts w:ascii="Times New Roman" w:hAnsi="Times New Roman" w:cs="Times New Roman"/>
          <w:color w:val="000000" w:themeColor="text1"/>
        </w:rPr>
        <w:t>a</w:t>
      </w:r>
      <w:r w:rsidRPr="3D2B7353">
        <w:rPr>
          <w:rFonts w:ascii="Times New Roman" w:hAnsi="Times New Roman" w:cs="Times New Roman"/>
          <w:color w:val="000000" w:themeColor="text1"/>
        </w:rPr>
        <w:t xml:space="preserve">rtificial </w:t>
      </w:r>
      <w:r w:rsidR="19797330" w:rsidRPr="3D2B7353">
        <w:rPr>
          <w:rFonts w:ascii="Times New Roman" w:hAnsi="Times New Roman" w:cs="Times New Roman"/>
          <w:color w:val="000000" w:themeColor="text1"/>
        </w:rPr>
        <w:t>i</w:t>
      </w:r>
      <w:r w:rsidRPr="3D2B7353">
        <w:rPr>
          <w:rFonts w:ascii="Times New Roman" w:hAnsi="Times New Roman" w:cs="Times New Roman"/>
          <w:color w:val="000000" w:themeColor="text1"/>
        </w:rPr>
        <w:t>ntelligence (A</w:t>
      </w:r>
      <w:r w:rsidR="5906825D" w:rsidRPr="3D2B7353">
        <w:rPr>
          <w:rFonts w:ascii="Times New Roman" w:hAnsi="Times New Roman" w:cs="Times New Roman"/>
          <w:color w:val="000000" w:themeColor="text1"/>
        </w:rPr>
        <w:t>I</w:t>
      </w:r>
      <w:r w:rsidRPr="3D2B7353">
        <w:rPr>
          <w:rFonts w:ascii="Times New Roman" w:hAnsi="Times New Roman" w:cs="Times New Roman"/>
          <w:color w:val="000000" w:themeColor="text1"/>
        </w:rPr>
        <w:t xml:space="preserve">) revolution: Its impact on society and firms. </w:t>
      </w:r>
      <w:r w:rsidRPr="00FB42CD">
        <w:rPr>
          <w:rFonts w:ascii="Times New Roman" w:hAnsi="Times New Roman" w:cs="Times New Roman"/>
          <w:i/>
          <w:iCs/>
          <w:color w:val="000000" w:themeColor="text1"/>
        </w:rPr>
        <w:t>Futures</w:t>
      </w:r>
      <w:r w:rsidRPr="3D2B7353">
        <w:rPr>
          <w:rFonts w:ascii="Times New Roman" w:hAnsi="Times New Roman" w:cs="Times New Roman"/>
          <w:color w:val="000000" w:themeColor="text1"/>
        </w:rPr>
        <w:t xml:space="preserve">, 90, 46–60. </w:t>
      </w:r>
      <w:hyperlink r:id="rId47">
        <w:r w:rsidRPr="3D2B735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https://doi.org/10.1016/j.futures.2017.03.006</w:t>
        </w:r>
      </w:hyperlink>
    </w:p>
    <w:p w14:paraId="2D845459" w14:textId="6FAF1921" w:rsidR="33FA9705" w:rsidRPr="009D781D" w:rsidRDefault="33FA9705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Martin, K. (with EBSCOhost). (2022). </w:t>
      </w:r>
      <w:r w:rsidRPr="00FB42CD">
        <w:rPr>
          <w:rFonts w:ascii="Times New Roman" w:hAnsi="Times New Roman" w:cs="Times New Roman"/>
          <w:i/>
          <w:iCs/>
          <w:color w:val="000000" w:themeColor="text1"/>
        </w:rPr>
        <w:t>Ethics of data and analytics: Concepts and cases</w:t>
      </w:r>
      <w:r w:rsidRPr="3D2B7353">
        <w:rPr>
          <w:rFonts w:ascii="Times New Roman" w:hAnsi="Times New Roman" w:cs="Times New Roman"/>
          <w:color w:val="000000" w:themeColor="text1"/>
        </w:rPr>
        <w:t xml:space="preserve"> (</w:t>
      </w:r>
      <w:r w:rsidR="45EEE223" w:rsidRPr="3D2B7353">
        <w:rPr>
          <w:rFonts w:ascii="Times New Roman" w:hAnsi="Times New Roman" w:cs="Times New Roman"/>
          <w:color w:val="000000" w:themeColor="text1"/>
        </w:rPr>
        <w:t>1st ed.</w:t>
      </w:r>
      <w:r w:rsidRPr="3D2B7353">
        <w:rPr>
          <w:rFonts w:ascii="Times New Roman" w:hAnsi="Times New Roman" w:cs="Times New Roman"/>
          <w:color w:val="000000" w:themeColor="text1"/>
        </w:rPr>
        <w:t>). CRC Press.</w:t>
      </w:r>
    </w:p>
    <w:p w14:paraId="744061FF" w14:textId="26697BD2" w:rsidR="0FB89AB8" w:rsidRPr="009D781D" w:rsidRDefault="7D880916" w:rsidP="0FB89AB8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McMahon, A. M. (2011). Does workplace diversity matter? A survey of empirical studies on diversity and firm performance, 2000-09.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Journal of Diversity Management (JDM), 5</w:t>
      </w:r>
      <w:r w:rsidRPr="009D781D">
        <w:rPr>
          <w:rFonts w:ascii="Times New Roman" w:hAnsi="Times New Roman" w:cs="Times New Roman"/>
          <w:color w:val="000000" w:themeColor="text1"/>
        </w:rPr>
        <w:t>(2)</w:t>
      </w:r>
      <w:r w:rsidR="172311F9" w:rsidRPr="009D781D">
        <w:rPr>
          <w:rFonts w:ascii="Times New Roman" w:hAnsi="Times New Roman" w:cs="Times New Roman"/>
          <w:color w:val="000000" w:themeColor="text1"/>
        </w:rPr>
        <w:t>, 37-48</w:t>
      </w:r>
      <w:r w:rsidRPr="009D781D">
        <w:rPr>
          <w:rFonts w:ascii="Times New Roman" w:hAnsi="Times New Roman" w:cs="Times New Roman"/>
          <w:color w:val="000000" w:themeColor="text1"/>
        </w:rPr>
        <w:t xml:space="preserve">. </w:t>
      </w:r>
      <w:hyperlink r:id="rId48" w:history="1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https://doi.org/10.19030/jdm.v5i2.808</w:t>
        </w:r>
      </w:hyperlink>
    </w:p>
    <w:p w14:paraId="7FA8177F" w14:textId="0513FDBB" w:rsidR="415C6A2A" w:rsidRPr="009D781D" w:rsidRDefault="415C6A2A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Mehra, B., Merkel, C., &amp; Bishop, A. P. (2004). The internet for empowerment of minority and marginalized users.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New Media &amp; Society, 6</w:t>
      </w:r>
      <w:r w:rsidRPr="009D781D">
        <w:rPr>
          <w:rFonts w:ascii="Times New Roman" w:hAnsi="Times New Roman" w:cs="Times New Roman"/>
          <w:color w:val="000000" w:themeColor="text1"/>
        </w:rPr>
        <w:t xml:space="preserve">(6), 781–802. </w:t>
      </w:r>
      <w:hyperlink r:id="rId49" w:history="1">
        <w:hyperlink r:id="rId50" w:history="1">
          <w:r w:rsidRPr="009D781D">
            <w:rPr>
              <w:rFonts w:ascii="Times New Roman" w:hAnsi="Times New Roman" w:cs="Times New Roman"/>
              <w:color w:val="000000" w:themeColor="text1"/>
            </w:rPr>
            <w:t>https://doi.org/10.1177/146144804047513</w:t>
          </w:r>
        </w:hyperlink>
      </w:hyperlink>
    </w:p>
    <w:p w14:paraId="0F93EBE9" w14:textId="31B0EE80" w:rsidR="3368235B" w:rsidRPr="009D781D" w:rsidRDefault="3368235B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Melnyk, O., Ismail, A.,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Ghorashi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N. S., Heekin, M., &amp; Javan, R. (2023). Generative artificial intelligence terminology: A primer for clinicians and medical researchers. </w:t>
      </w:r>
      <w:proofErr w:type="spellStart"/>
      <w:r w:rsidRPr="009D781D">
        <w:rPr>
          <w:rFonts w:ascii="Times New Roman" w:hAnsi="Times New Roman" w:cs="Times New Roman"/>
          <w:i/>
          <w:iCs/>
          <w:color w:val="000000" w:themeColor="text1"/>
        </w:rPr>
        <w:t>Cureus</w:t>
      </w:r>
      <w:proofErr w:type="spellEnd"/>
      <w:r w:rsidRPr="009D781D">
        <w:rPr>
          <w:rFonts w:ascii="Times New Roman" w:hAnsi="Times New Roman" w:cs="Times New Roman"/>
          <w:i/>
          <w:iCs/>
          <w:color w:val="000000" w:themeColor="text1"/>
        </w:rPr>
        <w:t>, 15</w:t>
      </w:r>
      <w:r w:rsidRPr="009D781D">
        <w:rPr>
          <w:rFonts w:ascii="Times New Roman" w:hAnsi="Times New Roman" w:cs="Times New Roman"/>
          <w:color w:val="000000" w:themeColor="text1"/>
        </w:rPr>
        <w:t xml:space="preserve">(12), e49890. </w:t>
      </w:r>
      <w:hyperlink r:id="rId51" w:history="1">
        <w:hyperlink r:id="rId52" w:history="1">
          <w:r w:rsidRPr="009D781D">
            <w:rPr>
              <w:rFonts w:ascii="Times New Roman" w:hAnsi="Times New Roman" w:cs="Times New Roman"/>
              <w:color w:val="000000" w:themeColor="text1"/>
            </w:rPr>
            <w:t>https://doi.org/10.7759/cureus.49890</w:t>
          </w:r>
        </w:hyperlink>
      </w:hyperlink>
    </w:p>
    <w:p w14:paraId="055EE26C" w14:textId="34C375D0" w:rsidR="5DB410D3" w:rsidRDefault="7D9EAA1F" w:rsidP="53FCA065">
      <w:pPr>
        <w:spacing w:line="480" w:lineRule="auto"/>
        <w:ind w:left="567" w:hanging="567"/>
        <w:rPr>
          <w:color w:val="000000" w:themeColor="text1"/>
        </w:rPr>
      </w:pPr>
      <w:proofErr w:type="spellStart"/>
      <w:r w:rsidRPr="3D2B7353">
        <w:rPr>
          <w:rFonts w:ascii="Times New Roman" w:hAnsi="Times New Roman" w:cs="Times New Roman"/>
          <w:color w:val="000000" w:themeColor="text1"/>
        </w:rPr>
        <w:t>Mirzadeh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, I., Alizadeh, K., Shahrokhi, H., </w:t>
      </w:r>
      <w:proofErr w:type="spellStart"/>
      <w:r w:rsidRPr="3D2B7353">
        <w:rPr>
          <w:rFonts w:ascii="Times New Roman" w:hAnsi="Times New Roman" w:cs="Times New Roman"/>
          <w:color w:val="000000" w:themeColor="text1"/>
        </w:rPr>
        <w:t>Tuzel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, O., Bengio, S., &amp; </w:t>
      </w:r>
      <w:proofErr w:type="spellStart"/>
      <w:r w:rsidRPr="3D2B7353">
        <w:rPr>
          <w:rFonts w:ascii="Times New Roman" w:hAnsi="Times New Roman" w:cs="Times New Roman"/>
          <w:color w:val="000000" w:themeColor="text1"/>
        </w:rPr>
        <w:t>Farajtabar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>, M. (2024). G</w:t>
      </w:r>
      <w:r w:rsidR="17469A4E" w:rsidRPr="3D2B7353">
        <w:rPr>
          <w:rFonts w:ascii="Times New Roman" w:hAnsi="Times New Roman" w:cs="Times New Roman"/>
          <w:color w:val="000000" w:themeColor="text1"/>
        </w:rPr>
        <w:t>SM</w:t>
      </w:r>
      <w:r w:rsidRPr="3D2B7353">
        <w:rPr>
          <w:rFonts w:ascii="Times New Roman" w:hAnsi="Times New Roman" w:cs="Times New Roman"/>
          <w:color w:val="000000" w:themeColor="text1"/>
        </w:rPr>
        <w:t xml:space="preserve">-symbolic: Understanding the limitations of mathematical reasoning in large language models. </w:t>
      </w:r>
      <w:proofErr w:type="spellStart"/>
      <w:r w:rsidRPr="00FB42CD">
        <w:rPr>
          <w:rFonts w:ascii="Times New Roman" w:hAnsi="Times New Roman" w:cs="Times New Roman"/>
          <w:i/>
          <w:iCs/>
          <w:color w:val="000000" w:themeColor="text1"/>
        </w:rPr>
        <w:t>arXiv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. </w:t>
      </w:r>
      <w:hyperlink r:id="rId53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https://doi.org/10.48550/ARXIV.2410.05229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</w:p>
    <w:p w14:paraId="53818882" w14:textId="7B4590E8" w:rsidR="001E3F43" w:rsidRDefault="001E3F43" w:rsidP="53FCA065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  <w:u w:val="single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Mujtaba, D. F., &amp; Mahapatra, N. R. (2024). Fairness in </w:t>
      </w:r>
      <w:r w:rsidR="0C609BB4" w:rsidRPr="3D2B7353">
        <w:rPr>
          <w:rFonts w:ascii="Times New Roman" w:hAnsi="Times New Roman" w:cs="Times New Roman"/>
          <w:color w:val="000000" w:themeColor="text1"/>
        </w:rPr>
        <w:t>AI</w:t>
      </w:r>
      <w:r w:rsidRPr="3D2B7353">
        <w:rPr>
          <w:rFonts w:ascii="Times New Roman" w:hAnsi="Times New Roman" w:cs="Times New Roman"/>
          <w:color w:val="000000" w:themeColor="text1"/>
        </w:rPr>
        <w:t xml:space="preserve">-driven recruitment: Challenges, metrics, methods, and future directions. </w:t>
      </w:r>
      <w:proofErr w:type="spellStart"/>
      <w:r w:rsidRPr="3D2B7353">
        <w:rPr>
          <w:rFonts w:ascii="Times New Roman" w:hAnsi="Times New Roman" w:cs="Times New Roman"/>
          <w:i/>
          <w:iCs/>
          <w:color w:val="000000" w:themeColor="text1"/>
        </w:rPr>
        <w:t>arXiv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. </w:t>
      </w:r>
      <w:hyperlink r:id="rId54" w:history="1">
        <w:r w:rsidR="00126E21"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https://doi.org/10.48550/ARXIV.2405.19699</w:t>
        </w:r>
      </w:hyperlink>
      <w:r w:rsidR="00126E21" w:rsidRPr="00126E21">
        <w:rPr>
          <w:rFonts w:ascii="Times New Roman" w:hAnsi="Times New Roman" w:cs="Times New Roman"/>
          <w:color w:val="000000" w:themeColor="text1"/>
        </w:rPr>
        <w:t xml:space="preserve"> </w:t>
      </w:r>
      <w:r w:rsidRPr="00126E21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14:paraId="0078A581" w14:textId="3053FF45" w:rsidR="0040322E" w:rsidRPr="00487A6B" w:rsidRDefault="0040322E" w:rsidP="0040322E">
      <w:pPr>
        <w:spacing w:line="480" w:lineRule="auto"/>
        <w:ind w:hanging="480"/>
        <w:divId w:val="274413093"/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</w:pPr>
      <w:proofErr w:type="spellStart"/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lastRenderedPageBreak/>
        <w:t>Natanson</w:t>
      </w:r>
      <w:proofErr w:type="spellEnd"/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t xml:space="preserve">, H., De </w:t>
      </w:r>
      <w:proofErr w:type="spellStart"/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t>Vynch</w:t>
      </w:r>
      <w:proofErr w:type="spellEnd"/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t>, G., Dwoskin, E., &amp; Douglas-Gabriel, D. (2025, February 6). Elon Musk’s DOGE is feeding sensitive federal data into AI to target cuts.</w:t>
      </w:r>
      <w:r w:rsidRPr="00487A6B">
        <w:rPr>
          <w:rFonts w:ascii="Times New Roman" w:hAnsi="Times New Roman" w:cs="Times New Roman"/>
          <w:kern w:val="0"/>
          <w:lang w:eastAsia="zh-TW"/>
          <w14:ligatures w14:val="none"/>
        </w:rPr>
        <w:t> </w:t>
      </w:r>
      <w:r w:rsidRPr="00487A6B">
        <w:rPr>
          <w:rFonts w:ascii="Times New Roman" w:eastAsia="Times New Roman" w:hAnsi="Times New Roman" w:cs="Times New Roman"/>
          <w:i/>
          <w:iCs/>
          <w:color w:val="000000"/>
          <w:kern w:val="0"/>
          <w:lang w:eastAsia="zh-TW"/>
          <w14:ligatures w14:val="none"/>
        </w:rPr>
        <w:t>Washington Post</w:t>
      </w:r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t xml:space="preserve">. </w:t>
      </w:r>
      <w:hyperlink r:id="rId55" w:history="1">
        <w:r w:rsidR="00126E21" w:rsidRPr="00126E21">
          <w:rPr>
            <w:rStyle w:val="Hyperlink"/>
            <w:rFonts w:ascii="Times New Roman" w:eastAsia="Times New Roman" w:hAnsi="Times New Roman" w:cs="Times New Roman"/>
            <w:color w:val="000000" w:themeColor="text1"/>
            <w:kern w:val="0"/>
            <w:u w:val="none"/>
            <w:lang w:eastAsia="zh-TW"/>
            <w14:ligatures w14:val="none"/>
          </w:rPr>
          <w:t>https://www.washingtonpost.com/nation/2025/02/06/elon-musk-doge-ai-department-education/</w:t>
        </w:r>
      </w:hyperlink>
      <w:r w:rsidR="00126E21" w:rsidRPr="00126E21">
        <w:rPr>
          <w:rFonts w:ascii="Times New Roman" w:eastAsia="Times New Roman" w:hAnsi="Times New Roman" w:cs="Times New Roman"/>
          <w:color w:val="000000" w:themeColor="text1"/>
          <w:kern w:val="0"/>
          <w:lang w:eastAsia="zh-TW"/>
          <w14:ligatures w14:val="none"/>
        </w:rPr>
        <w:t xml:space="preserve"> </w:t>
      </w:r>
    </w:p>
    <w:p w14:paraId="0056FE6D" w14:textId="76B89986" w:rsidR="00A7069A" w:rsidRPr="00126E21" w:rsidRDefault="00A7069A" w:rsidP="00487A6B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126E21">
        <w:rPr>
          <w:rFonts w:ascii="Times New Roman" w:hAnsi="Times New Roman" w:cs="Times New Roman"/>
          <w:color w:val="000000" w:themeColor="text1"/>
        </w:rPr>
        <w:t xml:space="preserve">National Institute of Standards and Technology. (2024). </w:t>
      </w:r>
      <w:r w:rsidRPr="00126E21">
        <w:rPr>
          <w:rFonts w:ascii="Times New Roman" w:hAnsi="Times New Roman" w:cs="Times New Roman"/>
          <w:i/>
          <w:iCs/>
          <w:color w:val="000000" w:themeColor="text1"/>
        </w:rPr>
        <w:t>Artificial intelligence risk management framework: Generative artificial intelligence profile</w:t>
      </w:r>
      <w:r w:rsidRPr="00126E21">
        <w:rPr>
          <w:rFonts w:ascii="Times New Roman" w:hAnsi="Times New Roman" w:cs="Times New Roman"/>
          <w:color w:val="000000" w:themeColor="text1"/>
        </w:rPr>
        <w:t xml:space="preserve"> (NIST AI 600-1). </w:t>
      </w:r>
      <w:hyperlink r:id="rId56" w:tgtFrame="_new" w:history="1">
        <w:r w:rsidRPr="00126E2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https://nvlpubs.nist.gov/nistpubs/ai/NIST.AI.600-1.pdf</w:t>
        </w:r>
      </w:hyperlink>
    </w:p>
    <w:p w14:paraId="346F8F2F" w14:textId="1789392F" w:rsidR="3F3F00F5" w:rsidRPr="009D781D" w:rsidRDefault="3F3F00F5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Nystrom, K. C., Amato, L. A., &amp; </w:t>
      </w:r>
      <w:proofErr w:type="spellStart"/>
      <w:r w:rsidRPr="3D2B7353">
        <w:rPr>
          <w:rFonts w:ascii="Times New Roman" w:hAnsi="Times New Roman" w:cs="Times New Roman"/>
          <w:color w:val="000000" w:themeColor="text1"/>
        </w:rPr>
        <w:t>Jankowitz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, L. A. (2011). Strontium isotopic reconstruction of the composition of an urban free black population from the 19th century United States. </w:t>
      </w:r>
      <w:r w:rsidRPr="00EF32A8">
        <w:rPr>
          <w:rFonts w:ascii="Times New Roman" w:hAnsi="Times New Roman" w:cs="Times New Roman"/>
          <w:i/>
          <w:iCs/>
          <w:color w:val="000000" w:themeColor="text1"/>
        </w:rPr>
        <w:t>Journal of Archaeological Science, 38</w:t>
      </w:r>
      <w:r w:rsidRPr="3D2B7353">
        <w:rPr>
          <w:rFonts w:ascii="Times New Roman" w:hAnsi="Times New Roman" w:cs="Times New Roman"/>
          <w:color w:val="000000" w:themeColor="text1"/>
        </w:rPr>
        <w:t xml:space="preserve">(12), 3505–3517. </w:t>
      </w:r>
      <w:hyperlink r:id="rId57">
        <w:r w:rsidRPr="3D2B7353">
          <w:rPr>
            <w:rFonts w:ascii="Times New Roman" w:hAnsi="Times New Roman" w:cs="Times New Roman"/>
            <w:color w:val="000000" w:themeColor="text1"/>
          </w:rPr>
          <w:t>https://doi.org/10.1016/j.jas.2011.08.013</w:t>
        </w:r>
      </w:hyperlink>
      <w:r w:rsidRPr="3D2B7353">
        <w:rPr>
          <w:rFonts w:ascii="Times New Roman" w:hAnsi="Times New Roman" w:cs="Times New Roman"/>
          <w:color w:val="000000" w:themeColor="text1"/>
        </w:rPr>
        <w:t xml:space="preserve"> </w:t>
      </w:r>
      <w:r w:rsidRPr="009D781D">
        <w:rPr>
          <w:rFonts w:ascii="Times New Roman" w:hAnsi="Times New Roman" w:cs="Times New Roman"/>
          <w:color w:val="000000" w:themeColor="text1"/>
        </w:rPr>
        <w:t xml:space="preserve"> </w:t>
      </w:r>
    </w:p>
    <w:p w14:paraId="5DCCD586" w14:textId="37F3721E" w:rsidR="409A4839" w:rsidRPr="009D781D" w:rsidRDefault="409A4839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3D2B7353">
        <w:rPr>
          <w:rFonts w:ascii="Times New Roman" w:hAnsi="Times New Roman" w:cs="Times New Roman"/>
          <w:color w:val="000000" w:themeColor="text1"/>
        </w:rPr>
        <w:t xml:space="preserve">Plant, S. (1997). </w:t>
      </w:r>
      <w:r w:rsidRPr="00EF32A8">
        <w:rPr>
          <w:rFonts w:ascii="Times New Roman" w:hAnsi="Times New Roman" w:cs="Times New Roman"/>
          <w:i/>
          <w:iCs/>
          <w:color w:val="000000" w:themeColor="text1"/>
        </w:rPr>
        <w:t xml:space="preserve">Zeros + ones: </w:t>
      </w:r>
      <w:r w:rsidR="1339CB2C" w:rsidRPr="3D2B7353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EF32A8">
        <w:rPr>
          <w:rFonts w:ascii="Times New Roman" w:hAnsi="Times New Roman" w:cs="Times New Roman"/>
          <w:i/>
          <w:iCs/>
          <w:color w:val="000000" w:themeColor="text1"/>
        </w:rPr>
        <w:t xml:space="preserve">igital women + the new </w:t>
      </w:r>
      <w:proofErr w:type="spellStart"/>
      <w:r w:rsidRPr="00EF32A8">
        <w:rPr>
          <w:rFonts w:ascii="Times New Roman" w:hAnsi="Times New Roman" w:cs="Times New Roman"/>
          <w:i/>
          <w:iCs/>
          <w:color w:val="000000" w:themeColor="text1"/>
        </w:rPr>
        <w:t>technoculture</w:t>
      </w:r>
      <w:proofErr w:type="spellEnd"/>
      <w:r w:rsidRPr="3D2B7353">
        <w:rPr>
          <w:rFonts w:ascii="Times New Roman" w:hAnsi="Times New Roman" w:cs="Times New Roman"/>
          <w:color w:val="000000" w:themeColor="text1"/>
        </w:rPr>
        <w:t xml:space="preserve"> (1st ed). Doubleday.</w:t>
      </w:r>
    </w:p>
    <w:p w14:paraId="0408220E" w14:textId="072EA3ED" w:rsidR="3F3F00F5" w:rsidRPr="009D781D" w:rsidRDefault="3F3F00F5" w:rsidP="006C23E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Roy, P., Raut, A.,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Samantaray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S., &amp; Rana, A. (2024). Women and digital networking: Digital skill gap and its challenges. </w:t>
      </w:r>
      <w:r w:rsidRPr="003C559F">
        <w:rPr>
          <w:rFonts w:ascii="Times New Roman" w:hAnsi="Times New Roman" w:cs="Times New Roman"/>
          <w:i/>
          <w:color w:val="000000" w:themeColor="text1"/>
        </w:rPr>
        <w:t>2024 International Conference on Advancements in Smart, Secure and Intelligent Computing (ASSIC)</w:t>
      </w:r>
      <w:r w:rsidRPr="009D781D">
        <w:rPr>
          <w:rFonts w:ascii="Times New Roman" w:hAnsi="Times New Roman" w:cs="Times New Roman"/>
          <w:color w:val="000000" w:themeColor="text1"/>
        </w:rPr>
        <w:t xml:space="preserve">, 1–5. </w:t>
      </w:r>
      <w:hyperlink r:id="rId58">
        <w:r w:rsidRPr="6A2E1A03">
          <w:rPr>
            <w:rFonts w:ascii="Times New Roman" w:hAnsi="Times New Roman" w:cs="Times New Roman"/>
            <w:color w:val="000000" w:themeColor="text1"/>
          </w:rPr>
          <w:t>https://doi.org/10.1109/ASSIC60049.2024.10507999</w:t>
        </w:r>
      </w:hyperlink>
      <w:r w:rsidRPr="6A2E1A03">
        <w:rPr>
          <w:rFonts w:ascii="Times New Roman" w:hAnsi="Times New Roman" w:cs="Times New Roman"/>
          <w:color w:val="000000" w:themeColor="text1"/>
        </w:rPr>
        <w:t xml:space="preserve"> </w:t>
      </w:r>
      <w:r w:rsidRPr="009D781D">
        <w:rPr>
          <w:rFonts w:ascii="Times New Roman" w:hAnsi="Times New Roman" w:cs="Times New Roman"/>
          <w:color w:val="000000" w:themeColor="text1"/>
        </w:rPr>
        <w:t xml:space="preserve"> </w:t>
      </w:r>
    </w:p>
    <w:p w14:paraId="6B54E5A1" w14:textId="1430C276" w:rsidR="3F3F00F5" w:rsidRPr="009D781D" w:rsidRDefault="3F3F00F5" w:rsidP="09F98E37">
      <w:pPr>
        <w:spacing w:line="480" w:lineRule="auto"/>
        <w:ind w:left="567" w:hanging="567"/>
        <w:rPr>
          <w:color w:val="000000" w:themeColor="text1"/>
        </w:rPr>
      </w:pPr>
      <w:proofErr w:type="spellStart"/>
      <w:r w:rsidRPr="009D781D">
        <w:rPr>
          <w:rFonts w:ascii="Times New Roman" w:hAnsi="Times New Roman" w:cs="Times New Roman"/>
          <w:color w:val="000000" w:themeColor="text1"/>
        </w:rPr>
        <w:t>Seppälä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P., &amp; </w:t>
      </w:r>
      <w:proofErr w:type="spellStart"/>
      <w:r w:rsidRPr="009D781D">
        <w:rPr>
          <w:rFonts w:ascii="Times New Roman" w:hAnsi="Times New Roman" w:cs="Times New Roman"/>
          <w:color w:val="000000" w:themeColor="text1"/>
        </w:rPr>
        <w:t>Małecka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M. (2024). AI and discriminative decisions in recruitment: Challenging the core assumptions. </w:t>
      </w:r>
      <w:r w:rsidRPr="003C559F">
        <w:rPr>
          <w:rFonts w:ascii="Times New Roman" w:hAnsi="Times New Roman" w:cs="Times New Roman"/>
          <w:i/>
          <w:color w:val="000000" w:themeColor="text1"/>
        </w:rPr>
        <w:t>Big Data &amp; Society, 11</w:t>
      </w:r>
      <w:r w:rsidRPr="009D781D">
        <w:rPr>
          <w:rFonts w:ascii="Times New Roman" w:hAnsi="Times New Roman" w:cs="Times New Roman"/>
          <w:color w:val="000000" w:themeColor="text1"/>
        </w:rPr>
        <w:t xml:space="preserve">(1), 20539517241235872. </w:t>
      </w:r>
      <w:hyperlink r:id="rId59" w:history="1">
        <w:r w:rsidR="007D0A1C" w:rsidRPr="007D0A1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https://doi.org/10.1177/20539517241235872</w:t>
        </w:r>
      </w:hyperlink>
      <w:r w:rsidR="007D0A1C" w:rsidRPr="007D0A1C">
        <w:rPr>
          <w:rFonts w:ascii="Times New Roman" w:hAnsi="Times New Roman" w:cs="Times New Roman"/>
          <w:color w:val="000000" w:themeColor="text1"/>
        </w:rPr>
        <w:t xml:space="preserve"> </w:t>
      </w:r>
    </w:p>
    <w:p w14:paraId="341ECEE8" w14:textId="6F0CE0DF" w:rsidR="00325EF7" w:rsidRDefault="00325EF7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>Wiessner, D</w:t>
      </w:r>
      <w:r w:rsidR="33C2F8AE" w:rsidRPr="009D781D">
        <w:rPr>
          <w:rFonts w:ascii="Times New Roman" w:hAnsi="Times New Roman" w:cs="Times New Roman"/>
          <w:color w:val="000000" w:themeColor="text1"/>
        </w:rPr>
        <w:t>.</w:t>
      </w:r>
      <w:r w:rsidRPr="009D781D">
        <w:rPr>
          <w:rFonts w:ascii="Times New Roman" w:hAnsi="Times New Roman" w:cs="Times New Roman"/>
          <w:color w:val="000000" w:themeColor="text1"/>
        </w:rPr>
        <w:t xml:space="preserve"> (2024, July 16). Workday must face novel bias lawsuit over AI screening software.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Reuters</w:t>
      </w:r>
      <w:r w:rsidRPr="009D781D">
        <w:rPr>
          <w:rFonts w:ascii="Times New Roman" w:hAnsi="Times New Roman" w:cs="Times New Roman"/>
          <w:color w:val="000000" w:themeColor="text1"/>
        </w:rPr>
        <w:t xml:space="preserve">. </w:t>
      </w:r>
      <w:hyperlink r:id="rId60" w:history="1">
        <w:r w:rsidR="002515BF" w:rsidRPr="00487A6B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https://www.reuters.com/legal/litigation/workday-must-face-novel-bias-lawsuit-over-ai-screening-software-2024-07-15/</w:t>
        </w:r>
      </w:hyperlink>
    </w:p>
    <w:p w14:paraId="00A6FC49" w14:textId="5E6C7233" w:rsidR="002515BF" w:rsidRPr="00487A6B" w:rsidRDefault="002515BF" w:rsidP="002515BF">
      <w:pPr>
        <w:spacing w:line="480" w:lineRule="auto"/>
        <w:ind w:hanging="480"/>
        <w:divId w:val="784471368"/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</w:pPr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lastRenderedPageBreak/>
        <w:t>Wiessner, D. (2025, February 22). US judge blocks Trump bid to ban DEI by federal agencies, contractors.</w:t>
      </w:r>
      <w:r w:rsidRPr="00487A6B">
        <w:rPr>
          <w:rFonts w:ascii="Times New Roman" w:hAnsi="Times New Roman" w:cs="Times New Roman"/>
          <w:kern w:val="0"/>
          <w:lang w:eastAsia="zh-TW"/>
          <w14:ligatures w14:val="none"/>
        </w:rPr>
        <w:t> </w:t>
      </w:r>
      <w:r w:rsidRPr="00487A6B">
        <w:rPr>
          <w:rFonts w:ascii="Times New Roman" w:eastAsia="Times New Roman" w:hAnsi="Times New Roman" w:cs="Times New Roman"/>
          <w:i/>
          <w:iCs/>
          <w:color w:val="000000"/>
          <w:kern w:val="0"/>
          <w:lang w:eastAsia="zh-TW"/>
          <w14:ligatures w14:val="none"/>
        </w:rPr>
        <w:t>Reuters</w:t>
      </w:r>
      <w:r w:rsidRPr="00487A6B">
        <w:rPr>
          <w:rFonts w:ascii="Times New Roman" w:eastAsia="Times New Roman" w:hAnsi="Times New Roman" w:cs="Times New Roman"/>
          <w:color w:val="000000"/>
          <w:kern w:val="0"/>
          <w:lang w:eastAsia="zh-TW"/>
          <w14:ligatures w14:val="none"/>
        </w:rPr>
        <w:t xml:space="preserve">. </w:t>
      </w:r>
      <w:hyperlink r:id="rId61" w:history="1">
        <w:r w:rsidR="00742F42" w:rsidRPr="00487A6B">
          <w:rPr>
            <w:rStyle w:val="Hyperlink"/>
            <w:rFonts w:ascii="Times New Roman" w:eastAsia="Times New Roman" w:hAnsi="Times New Roman" w:cs="Times New Roman"/>
            <w:color w:val="000000" w:themeColor="text1"/>
            <w:kern w:val="0"/>
            <w:u w:val="none"/>
            <w:lang w:eastAsia="zh-TW"/>
            <w14:ligatures w14:val="none"/>
          </w:rPr>
          <w:t>https://www.reuters.com/world/us/us-judge-blocks-trumps-bid-ban-dei-by-federal-agencies-contractors-2025-02-22/</w:t>
        </w:r>
      </w:hyperlink>
      <w:r w:rsidR="00742F42" w:rsidRPr="00487A6B">
        <w:rPr>
          <w:rFonts w:ascii="Times New Roman" w:eastAsia="Times New Roman" w:hAnsi="Times New Roman" w:cs="Times New Roman"/>
          <w:color w:val="000000" w:themeColor="text1"/>
          <w:kern w:val="0"/>
          <w:lang w:eastAsia="zh-TW"/>
          <w14:ligatures w14:val="none"/>
        </w:rPr>
        <w:t xml:space="preserve"> </w:t>
      </w:r>
    </w:p>
    <w:p w14:paraId="1CF46390" w14:textId="7FB226C6" w:rsidR="00325EF7" w:rsidRPr="009D781D" w:rsidRDefault="7AC5CAF0" w:rsidP="00A52E04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proofErr w:type="spellStart"/>
      <w:r w:rsidRPr="009D781D">
        <w:rPr>
          <w:rFonts w:ascii="Times New Roman" w:hAnsi="Times New Roman" w:cs="Times New Roman"/>
          <w:color w:val="000000" w:themeColor="text1"/>
        </w:rPr>
        <w:t>Yanamala</w:t>
      </w:r>
      <w:proofErr w:type="spellEnd"/>
      <w:r w:rsidRPr="009D781D">
        <w:rPr>
          <w:rFonts w:ascii="Times New Roman" w:hAnsi="Times New Roman" w:cs="Times New Roman"/>
          <w:color w:val="000000" w:themeColor="text1"/>
        </w:rPr>
        <w:t xml:space="preserve">, K. K. R. (2023). Transparency, Privacy, and Accountability in AI-Enhanced HR Processes. </w:t>
      </w:r>
      <w:r w:rsidRPr="009D781D">
        <w:rPr>
          <w:rFonts w:ascii="Times New Roman" w:hAnsi="Times New Roman" w:cs="Times New Roman"/>
          <w:i/>
          <w:iCs/>
          <w:color w:val="000000" w:themeColor="text1"/>
        </w:rPr>
        <w:t>Journal of Advanced Computing Systems, 3</w:t>
      </w:r>
      <w:r w:rsidRPr="009D781D">
        <w:rPr>
          <w:rFonts w:ascii="Times New Roman" w:hAnsi="Times New Roman" w:cs="Times New Roman"/>
          <w:color w:val="000000" w:themeColor="text1"/>
        </w:rPr>
        <w:t xml:space="preserve">(3), </w:t>
      </w:r>
      <w:r w:rsidR="3E6C3F2C" w:rsidRPr="009D781D">
        <w:rPr>
          <w:rFonts w:ascii="Times New Roman" w:hAnsi="Times New Roman" w:cs="Times New Roman"/>
          <w:color w:val="000000" w:themeColor="text1"/>
        </w:rPr>
        <w:t>10-18</w:t>
      </w:r>
      <w:r w:rsidRPr="009D781D">
        <w:rPr>
          <w:rFonts w:ascii="Times New Roman" w:hAnsi="Times New Roman" w:cs="Times New Roman"/>
          <w:color w:val="000000" w:themeColor="text1"/>
        </w:rPr>
        <w:t xml:space="preserve">. </w:t>
      </w:r>
      <w:hyperlink r:id="rId62">
        <w:r w:rsidRPr="009D781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https://doi.org/10.69987/JACS.2023.30302</w:t>
        </w:r>
      </w:hyperlink>
    </w:p>
    <w:p w14:paraId="20E37705" w14:textId="73E95A83" w:rsidR="246EFA87" w:rsidRPr="009D781D" w:rsidRDefault="246EFA87" w:rsidP="09F98E37">
      <w:pPr>
        <w:spacing w:line="480" w:lineRule="auto"/>
        <w:ind w:left="567" w:hanging="567"/>
        <w:rPr>
          <w:rFonts w:ascii="Times New Roman" w:hAnsi="Times New Roman" w:cs="Times New Roman"/>
          <w:color w:val="000000" w:themeColor="text1"/>
        </w:rPr>
      </w:pPr>
      <w:r w:rsidRPr="009D781D">
        <w:rPr>
          <w:rFonts w:ascii="Times New Roman" w:hAnsi="Times New Roman" w:cs="Times New Roman"/>
          <w:color w:val="000000" w:themeColor="text1"/>
        </w:rPr>
        <w:t xml:space="preserve">Yang, J. R. (2021). Adapting our anti-discrimination laws to protect workers’ rights in the age of algorithmic employment assessments and evolving workplace technology. </w:t>
      </w:r>
      <w:r w:rsidRPr="003C559F">
        <w:rPr>
          <w:rFonts w:ascii="Times New Roman" w:hAnsi="Times New Roman" w:cs="Times New Roman"/>
          <w:i/>
          <w:color w:val="000000" w:themeColor="text1"/>
        </w:rPr>
        <w:t>ABA Journal of Labor &amp; Employment Law, 35</w:t>
      </w:r>
      <w:r w:rsidRPr="009D781D">
        <w:rPr>
          <w:rFonts w:ascii="Times New Roman" w:hAnsi="Times New Roman" w:cs="Times New Roman"/>
          <w:color w:val="000000" w:themeColor="text1"/>
        </w:rPr>
        <w:t>(2), 207–240.</w:t>
      </w:r>
      <w:r w:rsidR="007D0A1C">
        <w:rPr>
          <w:rFonts w:ascii="Times New Roman" w:hAnsi="Times New Roman" w:cs="Times New Roman"/>
          <w:color w:val="000000" w:themeColor="text1"/>
        </w:rPr>
        <w:t xml:space="preserve"> </w:t>
      </w:r>
      <w:hyperlink r:id="rId63" w:history="1">
        <w:r w:rsidR="007D0A1C" w:rsidRPr="007D0A1C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https://www.jstor.org/stable/27186003</w:t>
        </w:r>
      </w:hyperlink>
      <w:r w:rsidR="007D0A1C" w:rsidRPr="007D0A1C">
        <w:rPr>
          <w:rFonts w:ascii="Times New Roman" w:hAnsi="Times New Roman" w:cs="Times New Roman"/>
          <w:color w:val="000000" w:themeColor="text1"/>
        </w:rPr>
        <w:t xml:space="preserve"> </w:t>
      </w:r>
    </w:p>
    <w:p w14:paraId="438336B9" w14:textId="6EDD2499" w:rsidR="007B258F" w:rsidRPr="009D781D" w:rsidRDefault="007B258F">
      <w:pPr>
        <w:rPr>
          <w:rFonts w:ascii="Times New Roman" w:hAnsi="Times New Roman" w:cs="Times New Roman"/>
          <w:color w:val="000000" w:themeColor="text1"/>
        </w:rPr>
      </w:pPr>
    </w:p>
    <w:sectPr w:rsidR="007B258F" w:rsidRPr="009D781D" w:rsidSect="00767409">
      <w:headerReference w:type="default" r:id="rId64"/>
      <w:footerReference w:type="default" r:id="rId65"/>
      <w:footerReference w:type="first" r:id="rId66"/>
      <w:pgSz w:w="12240" w:h="15840"/>
      <w:pgMar w:top="1440" w:right="1440" w:bottom="1440" w:left="1440" w:header="720" w:footer="720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7F5E" w14:textId="77777777" w:rsidR="008B5AB9" w:rsidRDefault="008B5AB9" w:rsidP="00FE4CAE">
      <w:r>
        <w:separator/>
      </w:r>
    </w:p>
  </w:endnote>
  <w:endnote w:type="continuationSeparator" w:id="0">
    <w:p w14:paraId="63AC8AE6" w14:textId="77777777" w:rsidR="008B5AB9" w:rsidRDefault="008B5AB9" w:rsidP="00FE4CAE">
      <w:r>
        <w:continuationSeparator/>
      </w:r>
    </w:p>
  </w:endnote>
  <w:endnote w:type="continuationNotice" w:id="1">
    <w:p w14:paraId="1EEE55DC" w14:textId="77777777" w:rsidR="008B5AB9" w:rsidRDefault="008B5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F98E37" w14:paraId="7FCDCD55" w14:textId="77777777" w:rsidTr="006C23E7">
      <w:trPr>
        <w:trHeight w:val="300"/>
      </w:trPr>
      <w:tc>
        <w:tcPr>
          <w:tcW w:w="3120" w:type="dxa"/>
        </w:tcPr>
        <w:p w14:paraId="2AD3E5C6" w14:textId="276E5BE5" w:rsidR="09F98E37" w:rsidRDefault="09F98E37" w:rsidP="006C23E7">
          <w:pPr>
            <w:pStyle w:val="Header"/>
            <w:ind w:left="-115"/>
          </w:pPr>
        </w:p>
      </w:tc>
      <w:tc>
        <w:tcPr>
          <w:tcW w:w="3120" w:type="dxa"/>
        </w:tcPr>
        <w:p w14:paraId="7B5CD8B3" w14:textId="388EFD8D" w:rsidR="09F98E37" w:rsidRDefault="09F98E37" w:rsidP="006C23E7">
          <w:pPr>
            <w:pStyle w:val="Header"/>
            <w:jc w:val="center"/>
          </w:pPr>
        </w:p>
      </w:tc>
      <w:tc>
        <w:tcPr>
          <w:tcW w:w="3120" w:type="dxa"/>
        </w:tcPr>
        <w:p w14:paraId="6369BA0F" w14:textId="4C4845E6" w:rsidR="09F98E37" w:rsidRDefault="09F98E37" w:rsidP="006C23E7">
          <w:pPr>
            <w:pStyle w:val="Header"/>
            <w:ind w:right="-115"/>
            <w:jc w:val="right"/>
          </w:pPr>
        </w:p>
      </w:tc>
    </w:tr>
  </w:tbl>
  <w:p w14:paraId="77A706F3" w14:textId="0143886A" w:rsidR="09F98E37" w:rsidRDefault="09F98E37" w:rsidP="006C2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F98E37" w14:paraId="7F534FD1" w14:textId="77777777" w:rsidTr="006C23E7">
      <w:trPr>
        <w:trHeight w:val="300"/>
      </w:trPr>
      <w:tc>
        <w:tcPr>
          <w:tcW w:w="3120" w:type="dxa"/>
        </w:tcPr>
        <w:p w14:paraId="31A04993" w14:textId="2285D3D9" w:rsidR="09F98E37" w:rsidRDefault="09F98E37" w:rsidP="006C23E7">
          <w:pPr>
            <w:pStyle w:val="Header"/>
            <w:ind w:left="-115"/>
          </w:pPr>
        </w:p>
      </w:tc>
      <w:tc>
        <w:tcPr>
          <w:tcW w:w="3120" w:type="dxa"/>
        </w:tcPr>
        <w:p w14:paraId="6907ACDB" w14:textId="64102457" w:rsidR="09F98E37" w:rsidRDefault="09F98E37" w:rsidP="006C23E7">
          <w:pPr>
            <w:pStyle w:val="Header"/>
            <w:jc w:val="center"/>
          </w:pPr>
        </w:p>
      </w:tc>
      <w:tc>
        <w:tcPr>
          <w:tcW w:w="3120" w:type="dxa"/>
        </w:tcPr>
        <w:p w14:paraId="39FD4A92" w14:textId="62D73A9F" w:rsidR="09F98E37" w:rsidRDefault="09F98E37" w:rsidP="006C23E7">
          <w:pPr>
            <w:pStyle w:val="Header"/>
            <w:ind w:right="-115"/>
            <w:jc w:val="right"/>
          </w:pPr>
        </w:p>
      </w:tc>
    </w:tr>
  </w:tbl>
  <w:p w14:paraId="1858D7A2" w14:textId="32F87701" w:rsidR="09F98E37" w:rsidRDefault="09F98E37" w:rsidP="006C2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F98E37" w14:paraId="517BC575" w14:textId="77777777" w:rsidTr="006C23E7">
      <w:trPr>
        <w:trHeight w:val="300"/>
      </w:trPr>
      <w:tc>
        <w:tcPr>
          <w:tcW w:w="3120" w:type="dxa"/>
        </w:tcPr>
        <w:p w14:paraId="09EA7904" w14:textId="24958FF8" w:rsidR="09F98E37" w:rsidRDefault="09F98E37" w:rsidP="006C23E7">
          <w:pPr>
            <w:pStyle w:val="Header"/>
            <w:ind w:left="-115"/>
          </w:pPr>
        </w:p>
      </w:tc>
      <w:tc>
        <w:tcPr>
          <w:tcW w:w="3120" w:type="dxa"/>
        </w:tcPr>
        <w:p w14:paraId="4DCEDD39" w14:textId="0C1DF269" w:rsidR="09F98E37" w:rsidRDefault="09F98E37" w:rsidP="006C23E7">
          <w:pPr>
            <w:pStyle w:val="Header"/>
            <w:jc w:val="center"/>
          </w:pPr>
        </w:p>
      </w:tc>
      <w:tc>
        <w:tcPr>
          <w:tcW w:w="3120" w:type="dxa"/>
        </w:tcPr>
        <w:p w14:paraId="3EFB39C7" w14:textId="0DC67EC5" w:rsidR="09F98E37" w:rsidRDefault="09F98E37" w:rsidP="006C23E7">
          <w:pPr>
            <w:pStyle w:val="Header"/>
            <w:ind w:right="-115"/>
            <w:jc w:val="right"/>
          </w:pPr>
        </w:p>
      </w:tc>
    </w:tr>
  </w:tbl>
  <w:p w14:paraId="2407EB2D" w14:textId="52CA2D93" w:rsidR="09F98E37" w:rsidRDefault="09F98E37" w:rsidP="006C23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F98E37" w14:paraId="16C81F24" w14:textId="77777777" w:rsidTr="006C23E7">
      <w:trPr>
        <w:trHeight w:val="300"/>
      </w:trPr>
      <w:tc>
        <w:tcPr>
          <w:tcW w:w="3120" w:type="dxa"/>
        </w:tcPr>
        <w:p w14:paraId="5B435CAA" w14:textId="691D8449" w:rsidR="09F98E37" w:rsidRDefault="09F98E37" w:rsidP="006C23E7">
          <w:pPr>
            <w:pStyle w:val="Header"/>
            <w:ind w:left="-115"/>
          </w:pPr>
        </w:p>
      </w:tc>
      <w:tc>
        <w:tcPr>
          <w:tcW w:w="3120" w:type="dxa"/>
        </w:tcPr>
        <w:p w14:paraId="20D400AB" w14:textId="1949F24C" w:rsidR="09F98E37" w:rsidRDefault="09F98E37" w:rsidP="006C23E7">
          <w:pPr>
            <w:pStyle w:val="Header"/>
            <w:jc w:val="center"/>
          </w:pPr>
        </w:p>
      </w:tc>
      <w:tc>
        <w:tcPr>
          <w:tcW w:w="3120" w:type="dxa"/>
        </w:tcPr>
        <w:p w14:paraId="03F166CD" w14:textId="156A7DD6" w:rsidR="09F98E37" w:rsidRDefault="09F98E37" w:rsidP="006C23E7">
          <w:pPr>
            <w:pStyle w:val="Header"/>
            <w:ind w:right="-115"/>
            <w:jc w:val="right"/>
          </w:pPr>
        </w:p>
      </w:tc>
    </w:tr>
  </w:tbl>
  <w:p w14:paraId="40E31494" w14:textId="6AC8A56B" w:rsidR="09F98E37" w:rsidRDefault="09F98E37" w:rsidP="006C2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B503" w14:textId="77777777" w:rsidR="008B5AB9" w:rsidRDefault="008B5AB9" w:rsidP="00FE4CAE">
      <w:r>
        <w:separator/>
      </w:r>
    </w:p>
  </w:footnote>
  <w:footnote w:type="continuationSeparator" w:id="0">
    <w:p w14:paraId="1A24181C" w14:textId="77777777" w:rsidR="008B5AB9" w:rsidRDefault="008B5AB9" w:rsidP="00FE4CAE">
      <w:r>
        <w:continuationSeparator/>
      </w:r>
    </w:p>
  </w:footnote>
  <w:footnote w:type="continuationNotice" w:id="1">
    <w:p w14:paraId="08F93C97" w14:textId="77777777" w:rsidR="008B5AB9" w:rsidRDefault="008B5AB9"/>
  </w:footnote>
  <w:footnote w:id="2">
    <w:p w14:paraId="144CA800" w14:textId="693266EB" w:rsidR="00270199" w:rsidRPr="00487A6B" w:rsidRDefault="00270199" w:rsidP="00487A6B">
      <w:pPr>
        <w:pStyle w:val="FootnoteText"/>
        <w:ind w:firstLine="709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87A6B">
        <w:rPr>
          <w:rFonts w:ascii="Times New Roman" w:hAnsi="Times New Roman" w:cs="Times New Roman"/>
        </w:rPr>
        <w:t>Independent AI auditing frameworks, such as IEEE CertifAIEd™</w:t>
      </w:r>
      <w:r w:rsidR="00304430">
        <w:rPr>
          <w:rFonts w:ascii="Times New Roman" w:hAnsi="Times New Roman" w:cs="Times New Roman"/>
        </w:rPr>
        <w:t xml:space="preserve"> (IEEE, </w:t>
      </w:r>
      <w:r w:rsidR="00A7069A">
        <w:rPr>
          <w:rFonts w:ascii="Times New Roman" w:hAnsi="Times New Roman" w:cs="Times New Roman"/>
        </w:rPr>
        <w:t>n.d</w:t>
      </w:r>
      <w:r w:rsidR="00304430">
        <w:rPr>
          <w:rFonts w:ascii="Times New Roman" w:hAnsi="Times New Roman" w:cs="Times New Roman"/>
        </w:rPr>
        <w:t>)</w:t>
      </w:r>
      <w:r w:rsidRPr="00487A6B">
        <w:rPr>
          <w:rFonts w:ascii="Times New Roman" w:hAnsi="Times New Roman" w:cs="Times New Roman"/>
        </w:rPr>
        <w:t>, ISO/IEC TR 24027:2021</w:t>
      </w:r>
      <w:r w:rsidR="00304430">
        <w:rPr>
          <w:rFonts w:ascii="Times New Roman" w:hAnsi="Times New Roman" w:cs="Times New Roman"/>
        </w:rPr>
        <w:t xml:space="preserve"> (ISO, 2021)</w:t>
      </w:r>
      <w:r w:rsidRPr="00487A6B">
        <w:rPr>
          <w:rFonts w:ascii="Times New Roman" w:hAnsi="Times New Roman" w:cs="Times New Roman"/>
        </w:rPr>
        <w:t>, and NIST AI 600-</w:t>
      </w:r>
      <w:r w:rsidR="00304430">
        <w:rPr>
          <w:rFonts w:ascii="Times New Roman" w:hAnsi="Times New Roman" w:cs="Times New Roman"/>
        </w:rPr>
        <w:t>1 (NIST, 2024)</w:t>
      </w:r>
      <w:r w:rsidRPr="00487A6B">
        <w:rPr>
          <w:rFonts w:ascii="Times New Roman" w:hAnsi="Times New Roman" w:cs="Times New Roman"/>
        </w:rPr>
        <w:t xml:space="preserve">, assess AI bias and fairness without overt DEI branding. Framing their use as risk management can help organizations avoid political backlash. ISO, a Switzerland-based NGO, </w:t>
      </w:r>
      <w:r w:rsidR="00831137" w:rsidRPr="00487A6B">
        <w:rPr>
          <w:rFonts w:ascii="Times New Roman" w:hAnsi="Times New Roman" w:cs="Times New Roman"/>
        </w:rPr>
        <w:t xml:space="preserve">may offer </w:t>
      </w:r>
      <w:r w:rsidR="00304430">
        <w:rPr>
          <w:rFonts w:ascii="Times New Roman" w:hAnsi="Times New Roman" w:cs="Times New Roman"/>
        </w:rPr>
        <w:t xml:space="preserve">greater </w:t>
      </w:r>
      <w:r w:rsidR="00831137" w:rsidRPr="00487A6B">
        <w:rPr>
          <w:rFonts w:ascii="Times New Roman" w:hAnsi="Times New Roman" w:cs="Times New Roman"/>
        </w:rPr>
        <w:t>continuity and stability</w:t>
      </w:r>
      <w:r w:rsidR="00304430">
        <w:rPr>
          <w:rFonts w:ascii="Times New Roman" w:hAnsi="Times New Roman" w:cs="Times New Roman"/>
        </w:rPr>
        <w:t xml:space="preserve"> amid shifting political landscapes</w:t>
      </w:r>
      <w:r w:rsidRPr="00487A6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930"/>
      <w:gridCol w:w="791"/>
      <w:gridCol w:w="1639"/>
    </w:tblGrid>
    <w:tr w:rsidR="09F98E37" w:rsidRPr="00961EE3" w14:paraId="5FB1EFED" w14:textId="77777777" w:rsidTr="006C23E7">
      <w:trPr>
        <w:trHeight w:val="300"/>
      </w:trPr>
      <w:tc>
        <w:tcPr>
          <w:tcW w:w="6930" w:type="dxa"/>
        </w:tcPr>
        <w:p w14:paraId="6CCF2E12" w14:textId="5B5584FF" w:rsidR="09F98E37" w:rsidRPr="00961EE3" w:rsidRDefault="09F98E37" w:rsidP="006C23E7">
          <w:pPr>
            <w:pStyle w:val="Header"/>
            <w:ind w:left="-115"/>
            <w:rPr>
              <w:rFonts w:ascii="Times New Roman" w:hAnsi="Times New Roman" w:cs="Times New Roman"/>
            </w:rPr>
          </w:pPr>
          <w:r w:rsidRPr="00961EE3">
            <w:rPr>
              <w:rFonts w:ascii="Times New Roman" w:hAnsi="Times New Roman" w:cs="Times New Roman"/>
            </w:rPr>
            <w:t>AI &amp; DEI: ONE DOUBLE-EDGED SWORD UPON ANOTHER</w:t>
          </w:r>
        </w:p>
      </w:tc>
      <w:tc>
        <w:tcPr>
          <w:tcW w:w="791" w:type="dxa"/>
        </w:tcPr>
        <w:p w14:paraId="1C0EB66C" w14:textId="29A87A1F" w:rsidR="09F98E37" w:rsidRPr="00961EE3" w:rsidRDefault="09F98E37" w:rsidP="006C23E7">
          <w:pPr>
            <w:pStyle w:val="Header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39" w:type="dxa"/>
        </w:tcPr>
        <w:p w14:paraId="1E600330" w14:textId="75A8228A" w:rsidR="09F98E37" w:rsidRPr="00961EE3" w:rsidRDefault="09F98E37" w:rsidP="006C23E7">
          <w:pPr>
            <w:pStyle w:val="Header"/>
            <w:ind w:right="-115"/>
            <w:jc w:val="right"/>
            <w:rPr>
              <w:rFonts w:ascii="Times New Roman" w:hAnsi="Times New Roman" w:cs="Times New Roman"/>
            </w:rPr>
          </w:pPr>
          <w:r w:rsidRPr="00961EE3">
            <w:rPr>
              <w:rFonts w:ascii="Times New Roman" w:hAnsi="Times New Roman" w:cs="Times New Roman"/>
            </w:rPr>
            <w:fldChar w:fldCharType="begin"/>
          </w:r>
          <w:r w:rsidRPr="00961EE3">
            <w:rPr>
              <w:rFonts w:ascii="Times New Roman" w:hAnsi="Times New Roman" w:cs="Times New Roman"/>
            </w:rPr>
            <w:instrText>PAGE</w:instrText>
          </w:r>
          <w:r w:rsidRPr="00961EE3">
            <w:rPr>
              <w:rFonts w:ascii="Times New Roman" w:hAnsi="Times New Roman" w:cs="Times New Roman"/>
            </w:rPr>
            <w:fldChar w:fldCharType="separate"/>
          </w:r>
          <w:r w:rsidR="00760DCF" w:rsidRPr="00961EE3">
            <w:rPr>
              <w:rFonts w:ascii="Times New Roman" w:hAnsi="Times New Roman" w:cs="Times New Roman"/>
              <w:noProof/>
            </w:rPr>
            <w:t>1</w:t>
          </w:r>
          <w:r w:rsidRPr="00961EE3">
            <w:rPr>
              <w:rFonts w:ascii="Times New Roman" w:hAnsi="Times New Roman" w:cs="Times New Roman"/>
            </w:rPr>
            <w:fldChar w:fldCharType="end"/>
          </w:r>
        </w:p>
      </w:tc>
    </w:tr>
  </w:tbl>
  <w:p w14:paraId="638BD812" w14:textId="426BC35D" w:rsidR="09F98E37" w:rsidRDefault="09F98E37" w:rsidP="006C2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80"/>
      <w:gridCol w:w="992"/>
      <w:gridCol w:w="288"/>
    </w:tblGrid>
    <w:tr w:rsidR="09F98E37" w14:paraId="200ABE65" w14:textId="77777777" w:rsidTr="00767409">
      <w:trPr>
        <w:trHeight w:val="300"/>
      </w:trPr>
      <w:tc>
        <w:tcPr>
          <w:tcW w:w="8080" w:type="dxa"/>
        </w:tcPr>
        <w:p w14:paraId="25F2DAAC" w14:textId="59351BDC" w:rsidR="09F98E37" w:rsidRDefault="00767409" w:rsidP="006C23E7">
          <w:pPr>
            <w:pStyle w:val="Header"/>
            <w:ind w:left="-115"/>
          </w:pPr>
          <w:r w:rsidRPr="00961EE3">
            <w:rPr>
              <w:rFonts w:ascii="Times New Roman" w:hAnsi="Times New Roman" w:cs="Times New Roman"/>
            </w:rPr>
            <w:t>AI &amp; DEI: ONE DOUBLE-EDGED SWORD UPON ANOTHER</w:t>
          </w:r>
        </w:p>
      </w:tc>
      <w:tc>
        <w:tcPr>
          <w:tcW w:w="992" w:type="dxa"/>
        </w:tcPr>
        <w:p w14:paraId="52B4A514" w14:textId="605F3FF4" w:rsidR="09F98E37" w:rsidRDefault="09F98E37" w:rsidP="006C23E7">
          <w:pPr>
            <w:pStyle w:val="Header"/>
            <w:jc w:val="center"/>
          </w:pPr>
        </w:p>
      </w:tc>
      <w:tc>
        <w:tcPr>
          <w:tcW w:w="288" w:type="dxa"/>
        </w:tcPr>
        <w:p w14:paraId="335BE469" w14:textId="61CC624B" w:rsidR="09F98E37" w:rsidRPr="00F658C2" w:rsidRDefault="09F98E37" w:rsidP="006C23E7">
          <w:pPr>
            <w:pStyle w:val="Header"/>
            <w:ind w:right="-115"/>
            <w:jc w:val="right"/>
            <w:rPr>
              <w:rFonts w:ascii="Times New Roman" w:hAnsi="Times New Roman" w:cs="Times New Roman"/>
            </w:rPr>
          </w:pPr>
          <w:r w:rsidRPr="00F658C2">
            <w:rPr>
              <w:rFonts w:ascii="Times New Roman" w:hAnsi="Times New Roman" w:cs="Times New Roman"/>
            </w:rPr>
            <w:fldChar w:fldCharType="begin"/>
          </w:r>
          <w:r w:rsidRPr="00F658C2">
            <w:rPr>
              <w:rFonts w:ascii="Times New Roman" w:hAnsi="Times New Roman" w:cs="Times New Roman"/>
            </w:rPr>
            <w:instrText>PAGE</w:instrText>
          </w:r>
          <w:r w:rsidRPr="00F658C2">
            <w:rPr>
              <w:rFonts w:ascii="Times New Roman" w:hAnsi="Times New Roman" w:cs="Times New Roman"/>
            </w:rPr>
            <w:fldChar w:fldCharType="separate"/>
          </w:r>
          <w:r w:rsidR="00760DCF" w:rsidRPr="00F658C2">
            <w:rPr>
              <w:rFonts w:ascii="Times New Roman" w:hAnsi="Times New Roman" w:cs="Times New Roman"/>
              <w:noProof/>
            </w:rPr>
            <w:t>1</w:t>
          </w:r>
          <w:r w:rsidRPr="00F658C2">
            <w:rPr>
              <w:rFonts w:ascii="Times New Roman" w:hAnsi="Times New Roman" w:cs="Times New Roman"/>
            </w:rPr>
            <w:fldChar w:fldCharType="end"/>
          </w:r>
        </w:p>
      </w:tc>
    </w:tr>
  </w:tbl>
  <w:p w14:paraId="2A98BFF2" w14:textId="70195126" w:rsidR="09F98E37" w:rsidRDefault="09F98E37" w:rsidP="006C23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8DFC"/>
    <w:multiLevelType w:val="hybridMultilevel"/>
    <w:tmpl w:val="FFFFFFFF"/>
    <w:lvl w:ilvl="0" w:tplc="3678E1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46B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0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8C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8A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AB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E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63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A9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1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71"/>
    <w:rsid w:val="0000235F"/>
    <w:rsid w:val="000219DC"/>
    <w:rsid w:val="00023A8A"/>
    <w:rsid w:val="00044B34"/>
    <w:rsid w:val="00046326"/>
    <w:rsid w:val="00047ADB"/>
    <w:rsid w:val="000519E5"/>
    <w:rsid w:val="000532BE"/>
    <w:rsid w:val="0006214E"/>
    <w:rsid w:val="0006752A"/>
    <w:rsid w:val="00082DC6"/>
    <w:rsid w:val="00087991"/>
    <w:rsid w:val="00095A68"/>
    <w:rsid w:val="000A175D"/>
    <w:rsid w:val="000A7678"/>
    <w:rsid w:val="000B2EF0"/>
    <w:rsid w:val="000B3DBF"/>
    <w:rsid w:val="000C6407"/>
    <w:rsid w:val="000D0178"/>
    <w:rsid w:val="000D2B2F"/>
    <w:rsid w:val="000D4EA2"/>
    <w:rsid w:val="000D576C"/>
    <w:rsid w:val="000D7C42"/>
    <w:rsid w:val="000E2FAE"/>
    <w:rsid w:val="000F4AC0"/>
    <w:rsid w:val="000F5923"/>
    <w:rsid w:val="00107EDC"/>
    <w:rsid w:val="00110229"/>
    <w:rsid w:val="001148B2"/>
    <w:rsid w:val="001185DB"/>
    <w:rsid w:val="00126E21"/>
    <w:rsid w:val="00134EB5"/>
    <w:rsid w:val="00137E61"/>
    <w:rsid w:val="001460AA"/>
    <w:rsid w:val="00146624"/>
    <w:rsid w:val="00152C1D"/>
    <w:rsid w:val="00153CBF"/>
    <w:rsid w:val="00161DFA"/>
    <w:rsid w:val="00162F67"/>
    <w:rsid w:val="00175B1C"/>
    <w:rsid w:val="00180377"/>
    <w:rsid w:val="00186055"/>
    <w:rsid w:val="00191C90"/>
    <w:rsid w:val="0019292D"/>
    <w:rsid w:val="00192DE5"/>
    <w:rsid w:val="00196405"/>
    <w:rsid w:val="001B123F"/>
    <w:rsid w:val="001B177F"/>
    <w:rsid w:val="001D2225"/>
    <w:rsid w:val="001D4A5B"/>
    <w:rsid w:val="001D7552"/>
    <w:rsid w:val="001E1E81"/>
    <w:rsid w:val="001E3F43"/>
    <w:rsid w:val="00203181"/>
    <w:rsid w:val="002034AA"/>
    <w:rsid w:val="0020604A"/>
    <w:rsid w:val="002174A3"/>
    <w:rsid w:val="0022172B"/>
    <w:rsid w:val="00222BB4"/>
    <w:rsid w:val="002255D6"/>
    <w:rsid w:val="002300F4"/>
    <w:rsid w:val="00232596"/>
    <w:rsid w:val="00232BBB"/>
    <w:rsid w:val="00232E29"/>
    <w:rsid w:val="00234465"/>
    <w:rsid w:val="00234B35"/>
    <w:rsid w:val="00244B44"/>
    <w:rsid w:val="00244D93"/>
    <w:rsid w:val="00250043"/>
    <w:rsid w:val="002515BF"/>
    <w:rsid w:val="00251AF1"/>
    <w:rsid w:val="00251F79"/>
    <w:rsid w:val="00270199"/>
    <w:rsid w:val="00270BE7"/>
    <w:rsid w:val="00271A05"/>
    <w:rsid w:val="00281121"/>
    <w:rsid w:val="00286792"/>
    <w:rsid w:val="0029771D"/>
    <w:rsid w:val="00297A27"/>
    <w:rsid w:val="00297A7D"/>
    <w:rsid w:val="002A2DCF"/>
    <w:rsid w:val="002A57A4"/>
    <w:rsid w:val="002A715E"/>
    <w:rsid w:val="002B54C0"/>
    <w:rsid w:val="002B6C3D"/>
    <w:rsid w:val="002C27B8"/>
    <w:rsid w:val="002C5787"/>
    <w:rsid w:val="002C7391"/>
    <w:rsid w:val="002D218A"/>
    <w:rsid w:val="002E14CF"/>
    <w:rsid w:val="002E26A8"/>
    <w:rsid w:val="002E4FCC"/>
    <w:rsid w:val="002E61C3"/>
    <w:rsid w:val="002F5A6C"/>
    <w:rsid w:val="00304430"/>
    <w:rsid w:val="00306663"/>
    <w:rsid w:val="00307BD3"/>
    <w:rsid w:val="00315B50"/>
    <w:rsid w:val="0032378E"/>
    <w:rsid w:val="00325EF7"/>
    <w:rsid w:val="00327B8B"/>
    <w:rsid w:val="00343ACD"/>
    <w:rsid w:val="00346CEE"/>
    <w:rsid w:val="00360899"/>
    <w:rsid w:val="00363EA4"/>
    <w:rsid w:val="003654D2"/>
    <w:rsid w:val="00371917"/>
    <w:rsid w:val="00371AB3"/>
    <w:rsid w:val="00373699"/>
    <w:rsid w:val="0037451E"/>
    <w:rsid w:val="00374E3D"/>
    <w:rsid w:val="00376A3B"/>
    <w:rsid w:val="00383C5B"/>
    <w:rsid w:val="00384E1E"/>
    <w:rsid w:val="003872E6"/>
    <w:rsid w:val="00387C0C"/>
    <w:rsid w:val="003959F4"/>
    <w:rsid w:val="00397934"/>
    <w:rsid w:val="003A2A66"/>
    <w:rsid w:val="003A3794"/>
    <w:rsid w:val="003A4405"/>
    <w:rsid w:val="003B2726"/>
    <w:rsid w:val="003B31C7"/>
    <w:rsid w:val="003B5D1B"/>
    <w:rsid w:val="003C559F"/>
    <w:rsid w:val="003D2A93"/>
    <w:rsid w:val="003D4185"/>
    <w:rsid w:val="003E2EE2"/>
    <w:rsid w:val="003F5461"/>
    <w:rsid w:val="003F7D6D"/>
    <w:rsid w:val="00402E51"/>
    <w:rsid w:val="0040322E"/>
    <w:rsid w:val="00416555"/>
    <w:rsid w:val="00417061"/>
    <w:rsid w:val="00420BD8"/>
    <w:rsid w:val="00421852"/>
    <w:rsid w:val="00422DE8"/>
    <w:rsid w:val="004248FC"/>
    <w:rsid w:val="00427757"/>
    <w:rsid w:val="00427C97"/>
    <w:rsid w:val="0043626B"/>
    <w:rsid w:val="004372A8"/>
    <w:rsid w:val="00440B52"/>
    <w:rsid w:val="0044547F"/>
    <w:rsid w:val="004477DB"/>
    <w:rsid w:val="00453B02"/>
    <w:rsid w:val="00461AAA"/>
    <w:rsid w:val="00462DE0"/>
    <w:rsid w:val="00463276"/>
    <w:rsid w:val="00465311"/>
    <w:rsid w:val="004724ED"/>
    <w:rsid w:val="00472C42"/>
    <w:rsid w:val="00480F08"/>
    <w:rsid w:val="0048350F"/>
    <w:rsid w:val="004836C7"/>
    <w:rsid w:val="004854A6"/>
    <w:rsid w:val="004858B0"/>
    <w:rsid w:val="00487A6B"/>
    <w:rsid w:val="004A0018"/>
    <w:rsid w:val="004A132D"/>
    <w:rsid w:val="004A1C0E"/>
    <w:rsid w:val="004A31F9"/>
    <w:rsid w:val="004A61B2"/>
    <w:rsid w:val="004B0A9D"/>
    <w:rsid w:val="004B12C5"/>
    <w:rsid w:val="004C0B67"/>
    <w:rsid w:val="004C2401"/>
    <w:rsid w:val="004C49C0"/>
    <w:rsid w:val="004D4267"/>
    <w:rsid w:val="004D6AF0"/>
    <w:rsid w:val="004E2E34"/>
    <w:rsid w:val="004E6A49"/>
    <w:rsid w:val="004E6ED8"/>
    <w:rsid w:val="004E7143"/>
    <w:rsid w:val="004F54A3"/>
    <w:rsid w:val="005008E4"/>
    <w:rsid w:val="00502E5B"/>
    <w:rsid w:val="00511BD6"/>
    <w:rsid w:val="0052445F"/>
    <w:rsid w:val="005250AB"/>
    <w:rsid w:val="00526DAF"/>
    <w:rsid w:val="0052789C"/>
    <w:rsid w:val="005313BB"/>
    <w:rsid w:val="00532239"/>
    <w:rsid w:val="00537697"/>
    <w:rsid w:val="005421E9"/>
    <w:rsid w:val="00547F56"/>
    <w:rsid w:val="00551A29"/>
    <w:rsid w:val="00560AC8"/>
    <w:rsid w:val="005633FC"/>
    <w:rsid w:val="00566960"/>
    <w:rsid w:val="00567A65"/>
    <w:rsid w:val="005709EE"/>
    <w:rsid w:val="005775CA"/>
    <w:rsid w:val="00593710"/>
    <w:rsid w:val="00593EF3"/>
    <w:rsid w:val="005A19B9"/>
    <w:rsid w:val="005A66D2"/>
    <w:rsid w:val="005B10C2"/>
    <w:rsid w:val="005B26A9"/>
    <w:rsid w:val="005B62C9"/>
    <w:rsid w:val="005B72AB"/>
    <w:rsid w:val="005C4DCC"/>
    <w:rsid w:val="005C62F5"/>
    <w:rsid w:val="005D2DD4"/>
    <w:rsid w:val="005E1571"/>
    <w:rsid w:val="005E6073"/>
    <w:rsid w:val="005F2725"/>
    <w:rsid w:val="005F661C"/>
    <w:rsid w:val="005F7506"/>
    <w:rsid w:val="006013D4"/>
    <w:rsid w:val="00612457"/>
    <w:rsid w:val="00614C46"/>
    <w:rsid w:val="006170EA"/>
    <w:rsid w:val="00617D8A"/>
    <w:rsid w:val="0062603A"/>
    <w:rsid w:val="006317C4"/>
    <w:rsid w:val="00635F2D"/>
    <w:rsid w:val="006365FA"/>
    <w:rsid w:val="00641B6B"/>
    <w:rsid w:val="0064254C"/>
    <w:rsid w:val="00646C76"/>
    <w:rsid w:val="006553EE"/>
    <w:rsid w:val="0065574E"/>
    <w:rsid w:val="00662FD9"/>
    <w:rsid w:val="00673C9F"/>
    <w:rsid w:val="006740A1"/>
    <w:rsid w:val="00674693"/>
    <w:rsid w:val="00674F96"/>
    <w:rsid w:val="006759D4"/>
    <w:rsid w:val="006803A6"/>
    <w:rsid w:val="00681A7A"/>
    <w:rsid w:val="0068D26C"/>
    <w:rsid w:val="006949A6"/>
    <w:rsid w:val="00696536"/>
    <w:rsid w:val="006A48EC"/>
    <w:rsid w:val="006C1E4A"/>
    <w:rsid w:val="006C23E7"/>
    <w:rsid w:val="006D4C43"/>
    <w:rsid w:val="006E0DEB"/>
    <w:rsid w:val="006E1194"/>
    <w:rsid w:val="006E677B"/>
    <w:rsid w:val="006F275A"/>
    <w:rsid w:val="006F3EB1"/>
    <w:rsid w:val="006F645B"/>
    <w:rsid w:val="00701331"/>
    <w:rsid w:val="007113FD"/>
    <w:rsid w:val="007134CE"/>
    <w:rsid w:val="00714F0E"/>
    <w:rsid w:val="007205B8"/>
    <w:rsid w:val="00721179"/>
    <w:rsid w:val="00731B8D"/>
    <w:rsid w:val="00740BE0"/>
    <w:rsid w:val="00742F42"/>
    <w:rsid w:val="00743045"/>
    <w:rsid w:val="00744E37"/>
    <w:rsid w:val="00745CD0"/>
    <w:rsid w:val="00747A6B"/>
    <w:rsid w:val="007519B1"/>
    <w:rsid w:val="007542C1"/>
    <w:rsid w:val="00760DCF"/>
    <w:rsid w:val="00761189"/>
    <w:rsid w:val="00763058"/>
    <w:rsid w:val="00763B67"/>
    <w:rsid w:val="00767409"/>
    <w:rsid w:val="00770DF8"/>
    <w:rsid w:val="00785997"/>
    <w:rsid w:val="0079060F"/>
    <w:rsid w:val="00797F42"/>
    <w:rsid w:val="007A5E2A"/>
    <w:rsid w:val="007A6573"/>
    <w:rsid w:val="007B258F"/>
    <w:rsid w:val="007C2113"/>
    <w:rsid w:val="007C2B4F"/>
    <w:rsid w:val="007D01AE"/>
    <w:rsid w:val="007D0822"/>
    <w:rsid w:val="007D0A1C"/>
    <w:rsid w:val="007D30F2"/>
    <w:rsid w:val="007D7E12"/>
    <w:rsid w:val="007E66D6"/>
    <w:rsid w:val="007F2328"/>
    <w:rsid w:val="007F7A66"/>
    <w:rsid w:val="0080704D"/>
    <w:rsid w:val="00810158"/>
    <w:rsid w:val="008122FE"/>
    <w:rsid w:val="008129F0"/>
    <w:rsid w:val="00813BE1"/>
    <w:rsid w:val="00820BB9"/>
    <w:rsid w:val="0082427D"/>
    <w:rsid w:val="00825388"/>
    <w:rsid w:val="0083040C"/>
    <w:rsid w:val="00830875"/>
    <w:rsid w:val="00831137"/>
    <w:rsid w:val="008346C9"/>
    <w:rsid w:val="0083560D"/>
    <w:rsid w:val="00836315"/>
    <w:rsid w:val="008376AB"/>
    <w:rsid w:val="008410A0"/>
    <w:rsid w:val="008438CC"/>
    <w:rsid w:val="00850919"/>
    <w:rsid w:val="00852BEF"/>
    <w:rsid w:val="00866325"/>
    <w:rsid w:val="00873443"/>
    <w:rsid w:val="00886158"/>
    <w:rsid w:val="0089097B"/>
    <w:rsid w:val="008926B4"/>
    <w:rsid w:val="008946FC"/>
    <w:rsid w:val="00896F71"/>
    <w:rsid w:val="008A473D"/>
    <w:rsid w:val="008A7B44"/>
    <w:rsid w:val="008B4588"/>
    <w:rsid w:val="008B560A"/>
    <w:rsid w:val="008B5AB9"/>
    <w:rsid w:val="008B634F"/>
    <w:rsid w:val="008B7AF7"/>
    <w:rsid w:val="008C13FE"/>
    <w:rsid w:val="008C2517"/>
    <w:rsid w:val="008C478C"/>
    <w:rsid w:val="008D36BC"/>
    <w:rsid w:val="008D3EAE"/>
    <w:rsid w:val="008E33BA"/>
    <w:rsid w:val="008F1C18"/>
    <w:rsid w:val="008F27BD"/>
    <w:rsid w:val="008F2F25"/>
    <w:rsid w:val="008F7CAA"/>
    <w:rsid w:val="0090259C"/>
    <w:rsid w:val="00905630"/>
    <w:rsid w:val="00914F37"/>
    <w:rsid w:val="00922226"/>
    <w:rsid w:val="00924F5B"/>
    <w:rsid w:val="00927AB8"/>
    <w:rsid w:val="00927B72"/>
    <w:rsid w:val="009362B3"/>
    <w:rsid w:val="00944462"/>
    <w:rsid w:val="009463A3"/>
    <w:rsid w:val="00960E1D"/>
    <w:rsid w:val="00961EE3"/>
    <w:rsid w:val="00963892"/>
    <w:rsid w:val="00993DB5"/>
    <w:rsid w:val="009B1638"/>
    <w:rsid w:val="009B7A3B"/>
    <w:rsid w:val="009C3951"/>
    <w:rsid w:val="009D536C"/>
    <w:rsid w:val="009D53CD"/>
    <w:rsid w:val="009D7550"/>
    <w:rsid w:val="009D781D"/>
    <w:rsid w:val="009E209C"/>
    <w:rsid w:val="009F1959"/>
    <w:rsid w:val="009F1CAB"/>
    <w:rsid w:val="009F26A8"/>
    <w:rsid w:val="009F4ECF"/>
    <w:rsid w:val="00A0499B"/>
    <w:rsid w:val="00A15571"/>
    <w:rsid w:val="00A15ECA"/>
    <w:rsid w:val="00A22050"/>
    <w:rsid w:val="00A25AFF"/>
    <w:rsid w:val="00A30310"/>
    <w:rsid w:val="00A3173B"/>
    <w:rsid w:val="00A317F5"/>
    <w:rsid w:val="00A32E10"/>
    <w:rsid w:val="00A33F93"/>
    <w:rsid w:val="00A40329"/>
    <w:rsid w:val="00A40E7A"/>
    <w:rsid w:val="00A45C6A"/>
    <w:rsid w:val="00A52E04"/>
    <w:rsid w:val="00A62579"/>
    <w:rsid w:val="00A63451"/>
    <w:rsid w:val="00A66787"/>
    <w:rsid w:val="00A7069A"/>
    <w:rsid w:val="00A72065"/>
    <w:rsid w:val="00A747EC"/>
    <w:rsid w:val="00A81D9A"/>
    <w:rsid w:val="00A942F8"/>
    <w:rsid w:val="00A94B3A"/>
    <w:rsid w:val="00A967BF"/>
    <w:rsid w:val="00AA2347"/>
    <w:rsid w:val="00AA2512"/>
    <w:rsid w:val="00AA58EF"/>
    <w:rsid w:val="00AB0EAF"/>
    <w:rsid w:val="00AC0A5E"/>
    <w:rsid w:val="00AD2821"/>
    <w:rsid w:val="00AD586D"/>
    <w:rsid w:val="00AD5CD3"/>
    <w:rsid w:val="00AE2ECA"/>
    <w:rsid w:val="00AE3691"/>
    <w:rsid w:val="00AE3933"/>
    <w:rsid w:val="00AE6CDB"/>
    <w:rsid w:val="00AF7D38"/>
    <w:rsid w:val="00B00AA9"/>
    <w:rsid w:val="00B06641"/>
    <w:rsid w:val="00B141DF"/>
    <w:rsid w:val="00B20030"/>
    <w:rsid w:val="00B23548"/>
    <w:rsid w:val="00B32291"/>
    <w:rsid w:val="00B37B8F"/>
    <w:rsid w:val="00B4022F"/>
    <w:rsid w:val="00B426CB"/>
    <w:rsid w:val="00B427F5"/>
    <w:rsid w:val="00B53934"/>
    <w:rsid w:val="00B56195"/>
    <w:rsid w:val="00B7204B"/>
    <w:rsid w:val="00B77BB4"/>
    <w:rsid w:val="00B8301F"/>
    <w:rsid w:val="00B866F1"/>
    <w:rsid w:val="00B8779C"/>
    <w:rsid w:val="00B96D54"/>
    <w:rsid w:val="00BA422E"/>
    <w:rsid w:val="00BB2C45"/>
    <w:rsid w:val="00BC10AE"/>
    <w:rsid w:val="00BD4044"/>
    <w:rsid w:val="00BD7B51"/>
    <w:rsid w:val="00BF69A0"/>
    <w:rsid w:val="00BF6BC8"/>
    <w:rsid w:val="00C07FA0"/>
    <w:rsid w:val="00C11D2E"/>
    <w:rsid w:val="00C1215D"/>
    <w:rsid w:val="00C12847"/>
    <w:rsid w:val="00C17681"/>
    <w:rsid w:val="00C246BD"/>
    <w:rsid w:val="00C44662"/>
    <w:rsid w:val="00C54A0B"/>
    <w:rsid w:val="00C57074"/>
    <w:rsid w:val="00C631CC"/>
    <w:rsid w:val="00C650BD"/>
    <w:rsid w:val="00C66359"/>
    <w:rsid w:val="00C717E5"/>
    <w:rsid w:val="00C73D56"/>
    <w:rsid w:val="00C758AF"/>
    <w:rsid w:val="00C76655"/>
    <w:rsid w:val="00C803A5"/>
    <w:rsid w:val="00C86B54"/>
    <w:rsid w:val="00C97378"/>
    <w:rsid w:val="00CA1BEC"/>
    <w:rsid w:val="00CA4ACF"/>
    <w:rsid w:val="00CA5371"/>
    <w:rsid w:val="00CAB351"/>
    <w:rsid w:val="00CB0D7C"/>
    <w:rsid w:val="00CB7E1B"/>
    <w:rsid w:val="00CC0413"/>
    <w:rsid w:val="00CC2541"/>
    <w:rsid w:val="00CC656A"/>
    <w:rsid w:val="00CC84E1"/>
    <w:rsid w:val="00CE13D1"/>
    <w:rsid w:val="00CE20FD"/>
    <w:rsid w:val="00CE4942"/>
    <w:rsid w:val="00CE5C16"/>
    <w:rsid w:val="00CF16DC"/>
    <w:rsid w:val="00CF252D"/>
    <w:rsid w:val="00CF4C6A"/>
    <w:rsid w:val="00CF5DB4"/>
    <w:rsid w:val="00CF769B"/>
    <w:rsid w:val="00D03A8F"/>
    <w:rsid w:val="00D063EA"/>
    <w:rsid w:val="00D104F1"/>
    <w:rsid w:val="00D11714"/>
    <w:rsid w:val="00D130CA"/>
    <w:rsid w:val="00D13342"/>
    <w:rsid w:val="00D17FFB"/>
    <w:rsid w:val="00D204D1"/>
    <w:rsid w:val="00D21A92"/>
    <w:rsid w:val="00D238FC"/>
    <w:rsid w:val="00D243CB"/>
    <w:rsid w:val="00D2753C"/>
    <w:rsid w:val="00D33C2E"/>
    <w:rsid w:val="00D45348"/>
    <w:rsid w:val="00D45C9C"/>
    <w:rsid w:val="00D5075C"/>
    <w:rsid w:val="00D57D44"/>
    <w:rsid w:val="00D6341A"/>
    <w:rsid w:val="00D677F5"/>
    <w:rsid w:val="00D71D87"/>
    <w:rsid w:val="00D74BFD"/>
    <w:rsid w:val="00D7514C"/>
    <w:rsid w:val="00D76071"/>
    <w:rsid w:val="00D86EA9"/>
    <w:rsid w:val="00D915AF"/>
    <w:rsid w:val="00DA53EE"/>
    <w:rsid w:val="00DB4060"/>
    <w:rsid w:val="00DB7AAF"/>
    <w:rsid w:val="00DC0CDA"/>
    <w:rsid w:val="00DC1B43"/>
    <w:rsid w:val="00DC58BA"/>
    <w:rsid w:val="00DC6F29"/>
    <w:rsid w:val="00DD5BE9"/>
    <w:rsid w:val="00DD5C0F"/>
    <w:rsid w:val="00DE025A"/>
    <w:rsid w:val="00DE1180"/>
    <w:rsid w:val="00DE5674"/>
    <w:rsid w:val="00DF3A46"/>
    <w:rsid w:val="00DF7B01"/>
    <w:rsid w:val="00E13A8E"/>
    <w:rsid w:val="00E20FC5"/>
    <w:rsid w:val="00E23CE9"/>
    <w:rsid w:val="00E2409E"/>
    <w:rsid w:val="00E31AE2"/>
    <w:rsid w:val="00E411E3"/>
    <w:rsid w:val="00E44BE6"/>
    <w:rsid w:val="00E50844"/>
    <w:rsid w:val="00E510EA"/>
    <w:rsid w:val="00E556C5"/>
    <w:rsid w:val="00E56C24"/>
    <w:rsid w:val="00E57300"/>
    <w:rsid w:val="00E60236"/>
    <w:rsid w:val="00E61E5C"/>
    <w:rsid w:val="00E6691A"/>
    <w:rsid w:val="00E72731"/>
    <w:rsid w:val="00E857FC"/>
    <w:rsid w:val="00E865D9"/>
    <w:rsid w:val="00E92447"/>
    <w:rsid w:val="00E927FB"/>
    <w:rsid w:val="00E97E21"/>
    <w:rsid w:val="00EA3191"/>
    <w:rsid w:val="00EB31B4"/>
    <w:rsid w:val="00EB7756"/>
    <w:rsid w:val="00EC03E5"/>
    <w:rsid w:val="00EC1021"/>
    <w:rsid w:val="00EC13FA"/>
    <w:rsid w:val="00EC2CAF"/>
    <w:rsid w:val="00EC7A74"/>
    <w:rsid w:val="00ED2079"/>
    <w:rsid w:val="00ED5E7C"/>
    <w:rsid w:val="00ED7897"/>
    <w:rsid w:val="00EE3DCA"/>
    <w:rsid w:val="00EE5CFE"/>
    <w:rsid w:val="00EF32A8"/>
    <w:rsid w:val="00EF4BE1"/>
    <w:rsid w:val="00EF6C5C"/>
    <w:rsid w:val="00F0272C"/>
    <w:rsid w:val="00F06DF3"/>
    <w:rsid w:val="00F07FDE"/>
    <w:rsid w:val="00F13392"/>
    <w:rsid w:val="00F238B0"/>
    <w:rsid w:val="00F26D6C"/>
    <w:rsid w:val="00F32A50"/>
    <w:rsid w:val="00F3780D"/>
    <w:rsid w:val="00F4062B"/>
    <w:rsid w:val="00F40E83"/>
    <w:rsid w:val="00F43113"/>
    <w:rsid w:val="00F457F1"/>
    <w:rsid w:val="00F52A0D"/>
    <w:rsid w:val="00F552B1"/>
    <w:rsid w:val="00F57804"/>
    <w:rsid w:val="00F604E4"/>
    <w:rsid w:val="00F61576"/>
    <w:rsid w:val="00F619F9"/>
    <w:rsid w:val="00F658C2"/>
    <w:rsid w:val="00F8199A"/>
    <w:rsid w:val="00F85A08"/>
    <w:rsid w:val="00F92D86"/>
    <w:rsid w:val="00FA4AB1"/>
    <w:rsid w:val="00FB42CD"/>
    <w:rsid w:val="00FB4974"/>
    <w:rsid w:val="00FB6A9A"/>
    <w:rsid w:val="00FC1E3B"/>
    <w:rsid w:val="00FD0E47"/>
    <w:rsid w:val="00FE24BC"/>
    <w:rsid w:val="00FE4CAE"/>
    <w:rsid w:val="00FF6405"/>
    <w:rsid w:val="0139C64D"/>
    <w:rsid w:val="0151A1BD"/>
    <w:rsid w:val="01C37D4C"/>
    <w:rsid w:val="023F01DF"/>
    <w:rsid w:val="024911D4"/>
    <w:rsid w:val="027F10B8"/>
    <w:rsid w:val="029CA848"/>
    <w:rsid w:val="02F247F9"/>
    <w:rsid w:val="030C941A"/>
    <w:rsid w:val="0366F0C5"/>
    <w:rsid w:val="036F6D27"/>
    <w:rsid w:val="04F31818"/>
    <w:rsid w:val="04F9A63E"/>
    <w:rsid w:val="058B4809"/>
    <w:rsid w:val="05A38EA8"/>
    <w:rsid w:val="05CB4E67"/>
    <w:rsid w:val="065D1E41"/>
    <w:rsid w:val="06BE2815"/>
    <w:rsid w:val="06CC2625"/>
    <w:rsid w:val="06F403B1"/>
    <w:rsid w:val="07152732"/>
    <w:rsid w:val="071888E7"/>
    <w:rsid w:val="07376205"/>
    <w:rsid w:val="07500436"/>
    <w:rsid w:val="07A4AB07"/>
    <w:rsid w:val="07AA5147"/>
    <w:rsid w:val="07B436C6"/>
    <w:rsid w:val="0810300D"/>
    <w:rsid w:val="083AA504"/>
    <w:rsid w:val="091DF963"/>
    <w:rsid w:val="092DA236"/>
    <w:rsid w:val="09413A32"/>
    <w:rsid w:val="097F9B47"/>
    <w:rsid w:val="09CE6D32"/>
    <w:rsid w:val="09CF03E0"/>
    <w:rsid w:val="09F98E37"/>
    <w:rsid w:val="0A00C30E"/>
    <w:rsid w:val="0A174BC3"/>
    <w:rsid w:val="0A5CB441"/>
    <w:rsid w:val="0A989693"/>
    <w:rsid w:val="0ACEB176"/>
    <w:rsid w:val="0B02CD82"/>
    <w:rsid w:val="0B05B3CF"/>
    <w:rsid w:val="0B3A3C6F"/>
    <w:rsid w:val="0B5D0D4D"/>
    <w:rsid w:val="0B5D8906"/>
    <w:rsid w:val="0BCE4275"/>
    <w:rsid w:val="0C54D373"/>
    <w:rsid w:val="0C609BB4"/>
    <w:rsid w:val="0C7DF0A9"/>
    <w:rsid w:val="0CA78851"/>
    <w:rsid w:val="0CD05D89"/>
    <w:rsid w:val="0CDDBE7A"/>
    <w:rsid w:val="0CE65B58"/>
    <w:rsid w:val="0CE86475"/>
    <w:rsid w:val="0D031B62"/>
    <w:rsid w:val="0E86BDD7"/>
    <w:rsid w:val="0E8DE740"/>
    <w:rsid w:val="0E9CC332"/>
    <w:rsid w:val="0EC5ED64"/>
    <w:rsid w:val="0EDE8A4E"/>
    <w:rsid w:val="0FB89AB8"/>
    <w:rsid w:val="0FD95701"/>
    <w:rsid w:val="102C8DD5"/>
    <w:rsid w:val="102EE82C"/>
    <w:rsid w:val="1063317F"/>
    <w:rsid w:val="1081F89E"/>
    <w:rsid w:val="108282FA"/>
    <w:rsid w:val="10C5CDD2"/>
    <w:rsid w:val="10CBFCCB"/>
    <w:rsid w:val="119849E5"/>
    <w:rsid w:val="119D7978"/>
    <w:rsid w:val="11AC5525"/>
    <w:rsid w:val="11C13F61"/>
    <w:rsid w:val="11D0D2C5"/>
    <w:rsid w:val="11F60F99"/>
    <w:rsid w:val="120B9C98"/>
    <w:rsid w:val="1276A709"/>
    <w:rsid w:val="127A598B"/>
    <w:rsid w:val="128446A5"/>
    <w:rsid w:val="12E99F60"/>
    <w:rsid w:val="1339CB2C"/>
    <w:rsid w:val="137D3BE8"/>
    <w:rsid w:val="14060656"/>
    <w:rsid w:val="144CD193"/>
    <w:rsid w:val="145C269D"/>
    <w:rsid w:val="14B8DB2A"/>
    <w:rsid w:val="14CDC296"/>
    <w:rsid w:val="1591BAE1"/>
    <w:rsid w:val="15B9BEA9"/>
    <w:rsid w:val="15D65DC1"/>
    <w:rsid w:val="1635A478"/>
    <w:rsid w:val="165F1C82"/>
    <w:rsid w:val="16B51E2A"/>
    <w:rsid w:val="16C5F469"/>
    <w:rsid w:val="172311F9"/>
    <w:rsid w:val="17469A4E"/>
    <w:rsid w:val="1746E8F1"/>
    <w:rsid w:val="175A6C0C"/>
    <w:rsid w:val="17A09F3A"/>
    <w:rsid w:val="17BEBA3B"/>
    <w:rsid w:val="17C192BE"/>
    <w:rsid w:val="17CE8F6F"/>
    <w:rsid w:val="1843355A"/>
    <w:rsid w:val="185CE83A"/>
    <w:rsid w:val="1864F565"/>
    <w:rsid w:val="188AB1E4"/>
    <w:rsid w:val="1916D907"/>
    <w:rsid w:val="1930B51C"/>
    <w:rsid w:val="19797330"/>
    <w:rsid w:val="19CE9ED2"/>
    <w:rsid w:val="19E61838"/>
    <w:rsid w:val="19FB4B86"/>
    <w:rsid w:val="1A171586"/>
    <w:rsid w:val="1A388BB0"/>
    <w:rsid w:val="1A41CDF0"/>
    <w:rsid w:val="1A62ECC5"/>
    <w:rsid w:val="1ABED912"/>
    <w:rsid w:val="1AFF3906"/>
    <w:rsid w:val="1B11FD86"/>
    <w:rsid w:val="1B186703"/>
    <w:rsid w:val="1B718413"/>
    <w:rsid w:val="1B811E2B"/>
    <w:rsid w:val="1BA2CF1C"/>
    <w:rsid w:val="1BBF8592"/>
    <w:rsid w:val="1BC815D0"/>
    <w:rsid w:val="1C335A24"/>
    <w:rsid w:val="1D0EE191"/>
    <w:rsid w:val="1D5A518B"/>
    <w:rsid w:val="1D81BF94"/>
    <w:rsid w:val="1DB6C811"/>
    <w:rsid w:val="1E422E71"/>
    <w:rsid w:val="1E4DA3F4"/>
    <w:rsid w:val="1E95CBFB"/>
    <w:rsid w:val="1EA293D7"/>
    <w:rsid w:val="1ED1BF96"/>
    <w:rsid w:val="1ED484DD"/>
    <w:rsid w:val="1EDBCB1F"/>
    <w:rsid w:val="1F02791A"/>
    <w:rsid w:val="1F27C086"/>
    <w:rsid w:val="1F4E979E"/>
    <w:rsid w:val="1F54D9CB"/>
    <w:rsid w:val="1FB98032"/>
    <w:rsid w:val="1FE4337B"/>
    <w:rsid w:val="20080BA7"/>
    <w:rsid w:val="2035044A"/>
    <w:rsid w:val="204ABFEA"/>
    <w:rsid w:val="20772601"/>
    <w:rsid w:val="20A5A8F7"/>
    <w:rsid w:val="20B3D81F"/>
    <w:rsid w:val="211F6B04"/>
    <w:rsid w:val="211FEC0C"/>
    <w:rsid w:val="21350CB4"/>
    <w:rsid w:val="21D5AC52"/>
    <w:rsid w:val="21DA0EF3"/>
    <w:rsid w:val="221276C6"/>
    <w:rsid w:val="22430527"/>
    <w:rsid w:val="226D0372"/>
    <w:rsid w:val="22B0FA89"/>
    <w:rsid w:val="22FC1053"/>
    <w:rsid w:val="236E36CB"/>
    <w:rsid w:val="23A0B5BA"/>
    <w:rsid w:val="241D5F63"/>
    <w:rsid w:val="24219ECD"/>
    <w:rsid w:val="242787FF"/>
    <w:rsid w:val="2441BD2C"/>
    <w:rsid w:val="246EFA87"/>
    <w:rsid w:val="248B02CA"/>
    <w:rsid w:val="2561CFEF"/>
    <w:rsid w:val="2563444F"/>
    <w:rsid w:val="259B5998"/>
    <w:rsid w:val="25B07E40"/>
    <w:rsid w:val="25B8560C"/>
    <w:rsid w:val="25FF4A09"/>
    <w:rsid w:val="260BDDD9"/>
    <w:rsid w:val="260FB4BF"/>
    <w:rsid w:val="263532D1"/>
    <w:rsid w:val="266BC861"/>
    <w:rsid w:val="26AE7C66"/>
    <w:rsid w:val="276080F7"/>
    <w:rsid w:val="277FEBDD"/>
    <w:rsid w:val="27ACCB89"/>
    <w:rsid w:val="27E7079D"/>
    <w:rsid w:val="28030570"/>
    <w:rsid w:val="2859F25D"/>
    <w:rsid w:val="28754414"/>
    <w:rsid w:val="2932BA24"/>
    <w:rsid w:val="29BB511A"/>
    <w:rsid w:val="29BB8164"/>
    <w:rsid w:val="29BC57DB"/>
    <w:rsid w:val="2A01F1F2"/>
    <w:rsid w:val="2A6A7C42"/>
    <w:rsid w:val="2A89E682"/>
    <w:rsid w:val="2A96F6B5"/>
    <w:rsid w:val="2AD46B68"/>
    <w:rsid w:val="2AFBEB24"/>
    <w:rsid w:val="2B55720B"/>
    <w:rsid w:val="2B6DB8B4"/>
    <w:rsid w:val="2BA763EF"/>
    <w:rsid w:val="2BC9AB8C"/>
    <w:rsid w:val="2BD4171B"/>
    <w:rsid w:val="2C15D2E7"/>
    <w:rsid w:val="2C23D831"/>
    <w:rsid w:val="2C376702"/>
    <w:rsid w:val="2C5B3F61"/>
    <w:rsid w:val="2CA14889"/>
    <w:rsid w:val="2CA586D7"/>
    <w:rsid w:val="2CB35210"/>
    <w:rsid w:val="2CB49907"/>
    <w:rsid w:val="2CC8B683"/>
    <w:rsid w:val="2D211402"/>
    <w:rsid w:val="2D67DC9D"/>
    <w:rsid w:val="2D89A6A2"/>
    <w:rsid w:val="2E0DBC58"/>
    <w:rsid w:val="2E59728D"/>
    <w:rsid w:val="2E924F74"/>
    <w:rsid w:val="2E95A87C"/>
    <w:rsid w:val="2F04697A"/>
    <w:rsid w:val="2F8C95FE"/>
    <w:rsid w:val="2F8E7AF2"/>
    <w:rsid w:val="2FBFDA70"/>
    <w:rsid w:val="300E32E0"/>
    <w:rsid w:val="30500749"/>
    <w:rsid w:val="30567C22"/>
    <w:rsid w:val="305D2F84"/>
    <w:rsid w:val="3090E3B3"/>
    <w:rsid w:val="30A60311"/>
    <w:rsid w:val="30CF5774"/>
    <w:rsid w:val="31416B1F"/>
    <w:rsid w:val="3168A2CA"/>
    <w:rsid w:val="31F42955"/>
    <w:rsid w:val="320D8A08"/>
    <w:rsid w:val="328F7061"/>
    <w:rsid w:val="32A7608D"/>
    <w:rsid w:val="32CAA693"/>
    <w:rsid w:val="32DA0A39"/>
    <w:rsid w:val="32E46F46"/>
    <w:rsid w:val="3368235B"/>
    <w:rsid w:val="33C25CC6"/>
    <w:rsid w:val="33C2F8AE"/>
    <w:rsid w:val="33D01E93"/>
    <w:rsid w:val="33EA67CE"/>
    <w:rsid w:val="33FA9705"/>
    <w:rsid w:val="342449C5"/>
    <w:rsid w:val="3427A025"/>
    <w:rsid w:val="34448965"/>
    <w:rsid w:val="3451E6FB"/>
    <w:rsid w:val="349A1BEA"/>
    <w:rsid w:val="34DB5A96"/>
    <w:rsid w:val="3502AF3D"/>
    <w:rsid w:val="3634B14A"/>
    <w:rsid w:val="36C00B5F"/>
    <w:rsid w:val="36E19637"/>
    <w:rsid w:val="37686CE7"/>
    <w:rsid w:val="377DBD8F"/>
    <w:rsid w:val="37A934C7"/>
    <w:rsid w:val="38796429"/>
    <w:rsid w:val="388E470C"/>
    <w:rsid w:val="38B2C22C"/>
    <w:rsid w:val="392E4472"/>
    <w:rsid w:val="396F80E7"/>
    <w:rsid w:val="398A62D7"/>
    <w:rsid w:val="39AF4125"/>
    <w:rsid w:val="39C9C953"/>
    <w:rsid w:val="3A55C540"/>
    <w:rsid w:val="3A88A5D2"/>
    <w:rsid w:val="3A8FB729"/>
    <w:rsid w:val="3A9FF215"/>
    <w:rsid w:val="3AE144DC"/>
    <w:rsid w:val="3AEA43EF"/>
    <w:rsid w:val="3B4F0199"/>
    <w:rsid w:val="3B82C3BF"/>
    <w:rsid w:val="3B98042E"/>
    <w:rsid w:val="3BCA6781"/>
    <w:rsid w:val="3BF2838D"/>
    <w:rsid w:val="3C208AB6"/>
    <w:rsid w:val="3C71DED9"/>
    <w:rsid w:val="3C9E316C"/>
    <w:rsid w:val="3CE90F93"/>
    <w:rsid w:val="3D2B7353"/>
    <w:rsid w:val="3D5426BF"/>
    <w:rsid w:val="3E0C34CD"/>
    <w:rsid w:val="3E165778"/>
    <w:rsid w:val="3E1A91E8"/>
    <w:rsid w:val="3E6C3F2C"/>
    <w:rsid w:val="3ECDE980"/>
    <w:rsid w:val="3F193C0B"/>
    <w:rsid w:val="3F3F00F5"/>
    <w:rsid w:val="3F8CB29B"/>
    <w:rsid w:val="3FB8AB65"/>
    <w:rsid w:val="409A4839"/>
    <w:rsid w:val="40A8C69B"/>
    <w:rsid w:val="40B31F1B"/>
    <w:rsid w:val="40E0CB6C"/>
    <w:rsid w:val="40F971D0"/>
    <w:rsid w:val="41132894"/>
    <w:rsid w:val="4128224C"/>
    <w:rsid w:val="41419FAA"/>
    <w:rsid w:val="4154FA1B"/>
    <w:rsid w:val="4158D385"/>
    <w:rsid w:val="415C6A2A"/>
    <w:rsid w:val="41652163"/>
    <w:rsid w:val="418BBAE0"/>
    <w:rsid w:val="41CE11D7"/>
    <w:rsid w:val="4211B739"/>
    <w:rsid w:val="42652358"/>
    <w:rsid w:val="428CF2B8"/>
    <w:rsid w:val="4316A893"/>
    <w:rsid w:val="43378A8C"/>
    <w:rsid w:val="4342B471"/>
    <w:rsid w:val="43744703"/>
    <w:rsid w:val="43923722"/>
    <w:rsid w:val="43B5403B"/>
    <w:rsid w:val="4478BE55"/>
    <w:rsid w:val="45021DA2"/>
    <w:rsid w:val="452F2D93"/>
    <w:rsid w:val="45728A70"/>
    <w:rsid w:val="45801BD6"/>
    <w:rsid w:val="45EEE223"/>
    <w:rsid w:val="45EFC2BD"/>
    <w:rsid w:val="45F7E6EC"/>
    <w:rsid w:val="4607F070"/>
    <w:rsid w:val="466EDC8A"/>
    <w:rsid w:val="46989D0C"/>
    <w:rsid w:val="46BC711A"/>
    <w:rsid w:val="471451AA"/>
    <w:rsid w:val="4715CBC3"/>
    <w:rsid w:val="47384C2D"/>
    <w:rsid w:val="47A40E6F"/>
    <w:rsid w:val="47B90604"/>
    <w:rsid w:val="47C4CE8C"/>
    <w:rsid w:val="47F5240B"/>
    <w:rsid w:val="4800933A"/>
    <w:rsid w:val="480DEF13"/>
    <w:rsid w:val="486386F3"/>
    <w:rsid w:val="48735152"/>
    <w:rsid w:val="4875454E"/>
    <w:rsid w:val="489D44FD"/>
    <w:rsid w:val="48A50A47"/>
    <w:rsid w:val="48F06831"/>
    <w:rsid w:val="4919CB5F"/>
    <w:rsid w:val="491F0EEC"/>
    <w:rsid w:val="493213BF"/>
    <w:rsid w:val="49596927"/>
    <w:rsid w:val="49B46892"/>
    <w:rsid w:val="49D5FC03"/>
    <w:rsid w:val="4A41C250"/>
    <w:rsid w:val="4A49C9F7"/>
    <w:rsid w:val="4ABA034F"/>
    <w:rsid w:val="4B29C323"/>
    <w:rsid w:val="4B675EF1"/>
    <w:rsid w:val="4B6AC0BF"/>
    <w:rsid w:val="4BE3DE85"/>
    <w:rsid w:val="4C57B219"/>
    <w:rsid w:val="4C69AFF9"/>
    <w:rsid w:val="4C98D100"/>
    <w:rsid w:val="4CB7612D"/>
    <w:rsid w:val="4CC4CC1A"/>
    <w:rsid w:val="4D0320EB"/>
    <w:rsid w:val="4D694C2F"/>
    <w:rsid w:val="4D8E6E5C"/>
    <w:rsid w:val="4D8F458F"/>
    <w:rsid w:val="4DA36D80"/>
    <w:rsid w:val="4E601AEF"/>
    <w:rsid w:val="4E786114"/>
    <w:rsid w:val="4EDB168B"/>
    <w:rsid w:val="4F2550CE"/>
    <w:rsid w:val="4F6AEB1F"/>
    <w:rsid w:val="50AE5921"/>
    <w:rsid w:val="50C7AD44"/>
    <w:rsid w:val="5188898B"/>
    <w:rsid w:val="51BEFC4F"/>
    <w:rsid w:val="51CFACC4"/>
    <w:rsid w:val="522EA972"/>
    <w:rsid w:val="52316DEC"/>
    <w:rsid w:val="52684B11"/>
    <w:rsid w:val="52E834D6"/>
    <w:rsid w:val="52FE9A06"/>
    <w:rsid w:val="5302B648"/>
    <w:rsid w:val="5364477A"/>
    <w:rsid w:val="53728A80"/>
    <w:rsid w:val="53E19E04"/>
    <w:rsid w:val="53FCA065"/>
    <w:rsid w:val="544E99FE"/>
    <w:rsid w:val="54C3B8EC"/>
    <w:rsid w:val="554A8568"/>
    <w:rsid w:val="5592AC73"/>
    <w:rsid w:val="55968497"/>
    <w:rsid w:val="5611E084"/>
    <w:rsid w:val="5653F8DE"/>
    <w:rsid w:val="56980D92"/>
    <w:rsid w:val="56A839DF"/>
    <w:rsid w:val="56BC69D4"/>
    <w:rsid w:val="56C40B5D"/>
    <w:rsid w:val="575A7E96"/>
    <w:rsid w:val="57F5C820"/>
    <w:rsid w:val="58168E76"/>
    <w:rsid w:val="5885D19B"/>
    <w:rsid w:val="58EC7334"/>
    <w:rsid w:val="58EF24AA"/>
    <w:rsid w:val="58EFA76A"/>
    <w:rsid w:val="59016AD7"/>
    <w:rsid w:val="5906825D"/>
    <w:rsid w:val="590979B5"/>
    <w:rsid w:val="59534471"/>
    <w:rsid w:val="596AF495"/>
    <w:rsid w:val="597D2A3A"/>
    <w:rsid w:val="59ACFBB7"/>
    <w:rsid w:val="59E3AECB"/>
    <w:rsid w:val="59FD5BAB"/>
    <w:rsid w:val="5A917AA3"/>
    <w:rsid w:val="5A9B8449"/>
    <w:rsid w:val="5A9D8AD4"/>
    <w:rsid w:val="5B1FDAC3"/>
    <w:rsid w:val="5B66A6D7"/>
    <w:rsid w:val="5BA9887F"/>
    <w:rsid w:val="5BB795A3"/>
    <w:rsid w:val="5BEAFFFF"/>
    <w:rsid w:val="5C298A35"/>
    <w:rsid w:val="5CA8E59A"/>
    <w:rsid w:val="5CDCE954"/>
    <w:rsid w:val="5CE26478"/>
    <w:rsid w:val="5D2D6AEA"/>
    <w:rsid w:val="5D378923"/>
    <w:rsid w:val="5DA1E4D8"/>
    <w:rsid w:val="5DB410D3"/>
    <w:rsid w:val="5EACCD19"/>
    <w:rsid w:val="5EBCC434"/>
    <w:rsid w:val="5ED9D5F9"/>
    <w:rsid w:val="5EE5B7D1"/>
    <w:rsid w:val="5EF7DC1A"/>
    <w:rsid w:val="5F08234C"/>
    <w:rsid w:val="5FCA797C"/>
    <w:rsid w:val="603AE548"/>
    <w:rsid w:val="6048E4EA"/>
    <w:rsid w:val="6058B1F6"/>
    <w:rsid w:val="60935FBA"/>
    <w:rsid w:val="60BCD999"/>
    <w:rsid w:val="60D2AEAC"/>
    <w:rsid w:val="60FD24FA"/>
    <w:rsid w:val="6174078A"/>
    <w:rsid w:val="61795369"/>
    <w:rsid w:val="61837FE7"/>
    <w:rsid w:val="61940E2A"/>
    <w:rsid w:val="61984D2D"/>
    <w:rsid w:val="61EE2437"/>
    <w:rsid w:val="61F009CB"/>
    <w:rsid w:val="62225055"/>
    <w:rsid w:val="62587FC6"/>
    <w:rsid w:val="62A9F6C4"/>
    <w:rsid w:val="62B9D5EA"/>
    <w:rsid w:val="6344E932"/>
    <w:rsid w:val="636B882C"/>
    <w:rsid w:val="63918652"/>
    <w:rsid w:val="648F6D31"/>
    <w:rsid w:val="64B61D5D"/>
    <w:rsid w:val="64BD4280"/>
    <w:rsid w:val="64FB7032"/>
    <w:rsid w:val="650AAC58"/>
    <w:rsid w:val="65676450"/>
    <w:rsid w:val="65A0E1ED"/>
    <w:rsid w:val="6609702F"/>
    <w:rsid w:val="661CC558"/>
    <w:rsid w:val="66CB55FE"/>
    <w:rsid w:val="670D27C8"/>
    <w:rsid w:val="672BFDC8"/>
    <w:rsid w:val="67925F3C"/>
    <w:rsid w:val="67DB4876"/>
    <w:rsid w:val="6807FB5E"/>
    <w:rsid w:val="6888CB94"/>
    <w:rsid w:val="68F15CA6"/>
    <w:rsid w:val="691DA616"/>
    <w:rsid w:val="696DE342"/>
    <w:rsid w:val="697FC36F"/>
    <w:rsid w:val="69B23862"/>
    <w:rsid w:val="69C77DA6"/>
    <w:rsid w:val="69EEAF97"/>
    <w:rsid w:val="69F2A160"/>
    <w:rsid w:val="6A2E1A03"/>
    <w:rsid w:val="6A966062"/>
    <w:rsid w:val="6A9A9C23"/>
    <w:rsid w:val="6AC4678D"/>
    <w:rsid w:val="6B21F436"/>
    <w:rsid w:val="6B317686"/>
    <w:rsid w:val="6B954C11"/>
    <w:rsid w:val="6BCC0268"/>
    <w:rsid w:val="6BE469E9"/>
    <w:rsid w:val="6C0D22F8"/>
    <w:rsid w:val="6C830609"/>
    <w:rsid w:val="6C86B080"/>
    <w:rsid w:val="6CA6506D"/>
    <w:rsid w:val="6CC7EEFE"/>
    <w:rsid w:val="6CF57876"/>
    <w:rsid w:val="6D1FF9C9"/>
    <w:rsid w:val="6DA1008C"/>
    <w:rsid w:val="6DABA486"/>
    <w:rsid w:val="6DF20F16"/>
    <w:rsid w:val="6E2F8DE2"/>
    <w:rsid w:val="6E6BDE20"/>
    <w:rsid w:val="6E7B73C2"/>
    <w:rsid w:val="6EB99E8E"/>
    <w:rsid w:val="6F127AE2"/>
    <w:rsid w:val="6F215857"/>
    <w:rsid w:val="6F22701E"/>
    <w:rsid w:val="6FBCFA4E"/>
    <w:rsid w:val="6FCFEDD0"/>
    <w:rsid w:val="6FD29DEA"/>
    <w:rsid w:val="6FDDE30D"/>
    <w:rsid w:val="7025038E"/>
    <w:rsid w:val="7037DC31"/>
    <w:rsid w:val="70EE600C"/>
    <w:rsid w:val="7106401C"/>
    <w:rsid w:val="710C516B"/>
    <w:rsid w:val="71199FFF"/>
    <w:rsid w:val="716437B4"/>
    <w:rsid w:val="71CB2952"/>
    <w:rsid w:val="72AFA201"/>
    <w:rsid w:val="72F4DE85"/>
    <w:rsid w:val="72F996A9"/>
    <w:rsid w:val="7321261D"/>
    <w:rsid w:val="7331A795"/>
    <w:rsid w:val="737F506F"/>
    <w:rsid w:val="7383699B"/>
    <w:rsid w:val="73D0F150"/>
    <w:rsid w:val="73E0DCF6"/>
    <w:rsid w:val="7443C32C"/>
    <w:rsid w:val="74454063"/>
    <w:rsid w:val="745CFFF0"/>
    <w:rsid w:val="74837786"/>
    <w:rsid w:val="74F9E6AE"/>
    <w:rsid w:val="750E5F89"/>
    <w:rsid w:val="75637FFA"/>
    <w:rsid w:val="75787C01"/>
    <w:rsid w:val="758194DB"/>
    <w:rsid w:val="75BC5128"/>
    <w:rsid w:val="75D5D005"/>
    <w:rsid w:val="7624C815"/>
    <w:rsid w:val="768A0DFF"/>
    <w:rsid w:val="76B9338C"/>
    <w:rsid w:val="76C46901"/>
    <w:rsid w:val="7705A6C1"/>
    <w:rsid w:val="7727551C"/>
    <w:rsid w:val="77437770"/>
    <w:rsid w:val="776D7693"/>
    <w:rsid w:val="78059C4B"/>
    <w:rsid w:val="78218CBD"/>
    <w:rsid w:val="7826CBB3"/>
    <w:rsid w:val="784360EF"/>
    <w:rsid w:val="78693D6F"/>
    <w:rsid w:val="7890C296"/>
    <w:rsid w:val="78BC51ED"/>
    <w:rsid w:val="78FE38CE"/>
    <w:rsid w:val="79A1D52F"/>
    <w:rsid w:val="79C4AC3A"/>
    <w:rsid w:val="79D08EB5"/>
    <w:rsid w:val="79F9A163"/>
    <w:rsid w:val="7A55715A"/>
    <w:rsid w:val="7A6140C5"/>
    <w:rsid w:val="7A75CE0F"/>
    <w:rsid w:val="7A77362F"/>
    <w:rsid w:val="7A7B9A3D"/>
    <w:rsid w:val="7AC5CAF0"/>
    <w:rsid w:val="7B0D2D18"/>
    <w:rsid w:val="7B7AC8DE"/>
    <w:rsid w:val="7BFED205"/>
    <w:rsid w:val="7C0162AC"/>
    <w:rsid w:val="7C037440"/>
    <w:rsid w:val="7C5B524F"/>
    <w:rsid w:val="7CDA8764"/>
    <w:rsid w:val="7CF4D1BC"/>
    <w:rsid w:val="7D430FB5"/>
    <w:rsid w:val="7D4540A3"/>
    <w:rsid w:val="7D880916"/>
    <w:rsid w:val="7D9EAA1F"/>
    <w:rsid w:val="7DB00AEC"/>
    <w:rsid w:val="7E614604"/>
    <w:rsid w:val="7F9D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7D30"/>
  <w15:chartTrackingRefBased/>
  <w15:docId w15:val="{7526F135-9798-44C6-89F4-95E19540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3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3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37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A3191"/>
  </w:style>
  <w:style w:type="character" w:styleId="CommentReference">
    <w:name w:val="annotation reference"/>
    <w:basedOn w:val="DefaultParagraphFont"/>
    <w:uiPriority w:val="99"/>
    <w:semiHidden/>
    <w:unhideWhenUsed/>
    <w:rsid w:val="00EA3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1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CAE"/>
  </w:style>
  <w:style w:type="paragraph" w:styleId="Footer">
    <w:name w:val="footer"/>
    <w:basedOn w:val="Normal"/>
    <w:link w:val="FooterChar"/>
    <w:uiPriority w:val="99"/>
    <w:unhideWhenUsed/>
    <w:rsid w:val="00FE4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CAE"/>
  </w:style>
  <w:style w:type="character" w:styleId="Hyperlink">
    <w:name w:val="Hyperlink"/>
    <w:basedOn w:val="DefaultParagraphFont"/>
    <w:uiPriority w:val="99"/>
    <w:unhideWhenUsed/>
    <w:rsid w:val="00681A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A7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3B67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515BF"/>
  </w:style>
  <w:style w:type="paragraph" w:styleId="FootnoteText">
    <w:name w:val="footnote text"/>
    <w:basedOn w:val="Normal"/>
    <w:link w:val="FootnoteTextChar"/>
    <w:uiPriority w:val="99"/>
    <w:semiHidden/>
    <w:unhideWhenUsed/>
    <w:rsid w:val="002701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1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1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2307/2598327" TargetMode="External"/><Relationship Id="rId21" Type="http://schemas.openxmlformats.org/officeDocument/2006/relationships/hyperlink" Target="https://doi.org/10.1016/j.ijinfomgt.2021.102433" TargetMode="External"/><Relationship Id="rId34" Type="http://schemas.openxmlformats.org/officeDocument/2006/relationships/hyperlink" Target="https://doi.org/10.1126/sciadv.aao5580" TargetMode="External"/><Relationship Id="rId42" Type="http://schemas.openxmlformats.org/officeDocument/2006/relationships/hyperlink" Target="https://doi.org/10.2307/2667054" TargetMode="External"/><Relationship Id="rId47" Type="http://schemas.openxmlformats.org/officeDocument/2006/relationships/hyperlink" Target="https://doi.org/10.1016/j.futures.2017.03.006" TargetMode="External"/><Relationship Id="rId50" Type="http://schemas.openxmlformats.org/officeDocument/2006/relationships/hyperlink" Target="https://doi.org/10.1177/146144804047513" TargetMode="External"/><Relationship Id="rId55" Type="http://schemas.openxmlformats.org/officeDocument/2006/relationships/hyperlink" Target="https://www.washingtonpost.com/nation/2025/02/06/elon-musk-doge-ai-department-education/" TargetMode="External"/><Relationship Id="rId63" Type="http://schemas.openxmlformats.org/officeDocument/2006/relationships/hyperlink" Target="https://www.jstor.org/stable/27186003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yperlink" Target="https://doi.org/10.2307/2393615" TargetMode="External"/><Relationship Id="rId11" Type="http://schemas.openxmlformats.org/officeDocument/2006/relationships/hyperlink" Target="https://orcid.org/0000-0003-1910-2245" TargetMode="External"/><Relationship Id="rId24" Type="http://schemas.openxmlformats.org/officeDocument/2006/relationships/hyperlink" Target="https://doi.org/10.1126/science.aao4408" TargetMode="External"/><Relationship Id="rId32" Type="http://schemas.openxmlformats.org/officeDocument/2006/relationships/hyperlink" Target="https://www.reuters.com/article/world/insight-amazon-scraps-secret-ai-recruiting-tool-that-showed-bias-against-women-idUSKCN1MK0AG" TargetMode="External"/><Relationship Id="rId37" Type="http://schemas.openxmlformats.org/officeDocument/2006/relationships/hyperlink" Target="https://doi.org/10.1002/9780470996898.ch21" TargetMode="External"/><Relationship Id="rId40" Type="http://schemas.openxmlformats.org/officeDocument/2006/relationships/hyperlink" Target="https://standards.ieee.org/products-programs/icap/ieee-certifaied/" TargetMode="External"/><Relationship Id="rId45" Type="http://schemas.openxmlformats.org/officeDocument/2006/relationships/hyperlink" Target="https://doi.org/10.1007/s11129-024-09286-z" TargetMode="External"/><Relationship Id="rId53" Type="http://schemas.openxmlformats.org/officeDocument/2006/relationships/hyperlink" Target="https://doi.org/10.48550/ARXIV.2410.05229" TargetMode="External"/><Relationship Id="rId58" Type="http://schemas.openxmlformats.org/officeDocument/2006/relationships/hyperlink" Target="https://doi.org/10.1109/ASSIC60049.2024.10507999" TargetMode="External"/><Relationship Id="rId66" Type="http://schemas.openxmlformats.org/officeDocument/2006/relationships/footer" Target="footer4.xml"/><Relationship Id="rId5" Type="http://schemas.openxmlformats.org/officeDocument/2006/relationships/webSettings" Target="webSettings.xml"/><Relationship Id="rId61" Type="http://schemas.openxmlformats.org/officeDocument/2006/relationships/hyperlink" Target="https://www.reuters.com/world/us/us-judge-blocks-trumps-bid-ban-dei-by-federal-agencies-contractors-2025-02-22/" TargetMode="External"/><Relationship Id="rId19" Type="http://schemas.openxmlformats.org/officeDocument/2006/relationships/hyperlink" Target="https://doi.org/10.57197/JDR-2023-0060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doi.org/10.1145/3643691.3648587" TargetMode="External"/><Relationship Id="rId27" Type="http://schemas.openxmlformats.org/officeDocument/2006/relationships/hyperlink" Target="https://doi.org/10.1017/CBO9780511495779" TargetMode="External"/><Relationship Id="rId30" Type="http://schemas.openxmlformats.org/officeDocument/2006/relationships/hyperlink" Target="https://doi.org/10.1057/s41599-023-02079-x" TargetMode="External"/><Relationship Id="rId35" Type="http://schemas.openxmlformats.org/officeDocument/2006/relationships/hyperlink" Target="https://doi.org/10.1080/2573234X.2019.1633890" TargetMode="External"/><Relationship Id="rId43" Type="http://schemas.openxmlformats.org/officeDocument/2006/relationships/hyperlink" Target="https://doi.org/10.2307/2667054" TargetMode="External"/><Relationship Id="rId48" Type="http://schemas.openxmlformats.org/officeDocument/2006/relationships/hyperlink" Target="https://doi.org/10.19030/jdm.v5i2.808" TargetMode="External"/><Relationship Id="rId56" Type="http://schemas.openxmlformats.org/officeDocument/2006/relationships/hyperlink" Target="https://nvlpubs.nist.gov/nistpubs/ai/NIST.AI.600-1.pdf" TargetMode="External"/><Relationship Id="rId64" Type="http://schemas.openxmlformats.org/officeDocument/2006/relationships/header" Target="header2.xml"/><Relationship Id="rId8" Type="http://schemas.openxmlformats.org/officeDocument/2006/relationships/image" Target="media/image1.png"/><Relationship Id="rId51" Type="http://schemas.openxmlformats.org/officeDocument/2006/relationships/hyperlink" Target="https://doi.org/10.7759/cureus.498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cid.org/0009-0000-6249-7743" TargetMode="External"/><Relationship Id="rId17" Type="http://schemas.openxmlformats.org/officeDocument/2006/relationships/hyperlink" Target="https://doi.org/10.32441/kjhs.3.3.5" TargetMode="External"/><Relationship Id="rId25" Type="http://schemas.openxmlformats.org/officeDocument/2006/relationships/hyperlink" Target="https://www.vox.com/politics/361136/far-right-authoritarianism-germany-reactionary-spirit" TargetMode="External"/><Relationship Id="rId33" Type="http://schemas.openxmlformats.org/officeDocument/2006/relationships/hyperlink" Target="https://doi.org/10.1007/s13347-022-00543-1" TargetMode="External"/><Relationship Id="rId38" Type="http://schemas.openxmlformats.org/officeDocument/2006/relationships/hyperlink" Target="https://doi.org/10.1007/s10551-019-04158-z" TargetMode="External"/><Relationship Id="rId46" Type="http://schemas.openxmlformats.org/officeDocument/2006/relationships/hyperlink" Target="https://doi.org/10.1007/s11129-024-09286-z" TargetMode="External"/><Relationship Id="rId59" Type="http://schemas.openxmlformats.org/officeDocument/2006/relationships/hyperlink" Target="https://doi.org/10.1177/2053951724123587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oi.org/10.1073/pnas.2311627120" TargetMode="External"/><Relationship Id="rId41" Type="http://schemas.openxmlformats.org/officeDocument/2006/relationships/hyperlink" Target="https://www.iso.org/standard/77607.html" TargetMode="External"/><Relationship Id="rId54" Type="http://schemas.openxmlformats.org/officeDocument/2006/relationships/hyperlink" Target="https://doi.org/10.48550/ARXIV.2405.19699" TargetMode="External"/><Relationship Id="rId62" Type="http://schemas.openxmlformats.org/officeDocument/2006/relationships/hyperlink" Target="https://doi.org/10.69987/JACS.2023.303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doi.org/10.1126/science.aao4408" TargetMode="External"/><Relationship Id="rId28" Type="http://schemas.openxmlformats.org/officeDocument/2006/relationships/hyperlink" Target="https://doi.org/10.1093/pnasnexus/pgae191" TargetMode="External"/><Relationship Id="rId36" Type="http://schemas.openxmlformats.org/officeDocument/2006/relationships/hyperlink" Target="https://hbr.org/2020/11/getting-serious-about-diversity-enough-already-with-the-business-case" TargetMode="External"/><Relationship Id="rId49" Type="http://schemas.openxmlformats.org/officeDocument/2006/relationships/hyperlink" Target="https://doi.org/10.1177/146144804047513" TargetMode="External"/><Relationship Id="rId57" Type="http://schemas.openxmlformats.org/officeDocument/2006/relationships/hyperlink" Target="https://doi.org/10.1016/j.jas.2011.08.013" TargetMode="External"/><Relationship Id="rId10" Type="http://schemas.openxmlformats.org/officeDocument/2006/relationships/hyperlink" Target="https://orcid.org/0009-0004-2709-8498" TargetMode="External"/><Relationship Id="rId31" Type="http://schemas.openxmlformats.org/officeDocument/2006/relationships/hyperlink" Target="https://doi.org/10.1007/s10111-022-00716-0" TargetMode="External"/><Relationship Id="rId44" Type="http://schemas.openxmlformats.org/officeDocument/2006/relationships/hyperlink" Target="https://doi.org/10.14710/ajlm.2024.24671" TargetMode="External"/><Relationship Id="rId52" Type="http://schemas.openxmlformats.org/officeDocument/2006/relationships/hyperlink" Target="https://doi.org/10.7759/cureus.49890" TargetMode="External"/><Relationship Id="rId60" Type="http://schemas.openxmlformats.org/officeDocument/2006/relationships/hyperlink" Target="https://www.reuters.com/legal/litigation/workday-must-face-novel-bias-lawsuit-over-ai-screening-software-2024-07-15/" TargetMode="External"/><Relationship Id="rId6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3" Type="http://schemas.openxmlformats.org/officeDocument/2006/relationships/hyperlink" Target="https://orcid.org/0000-0002-8516-5466" TargetMode="External"/><Relationship Id="rId18" Type="http://schemas.openxmlformats.org/officeDocument/2006/relationships/hyperlink" Target="https://doi.org/10.57197/JDR-2023-0060" TargetMode="External"/><Relationship Id="rId39" Type="http://schemas.openxmlformats.org/officeDocument/2006/relationships/hyperlink" Target="https://doi.org/10.1002/ajim.23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8A49-6F9D-4671-94EC-B3F15CC2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3456</Words>
  <Characters>22603</Characters>
  <Application>Microsoft Office Word</Application>
  <DocSecurity>0</DocSecurity>
  <Lines>347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Links>
    <vt:vector size="210" baseType="variant">
      <vt:variant>
        <vt:i4>1245256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https://doi.org/10.69987/JACS.2023.30302</vt:lpwstr>
      </vt:variant>
      <vt:variant>
        <vt:lpwstr/>
      </vt:variant>
      <vt:variant>
        <vt:i4>1572871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https://doi.org/10.1109/ASSIC60049.2024.10507999</vt:lpwstr>
      </vt:variant>
      <vt:variant>
        <vt:lpwstr/>
      </vt:variant>
      <vt:variant>
        <vt:i4>6094858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https://doi.org/10.1016/j.jas.2011.08.013</vt:lpwstr>
      </vt:variant>
      <vt:variant>
        <vt:lpwstr/>
      </vt:variant>
      <vt:variant>
        <vt:i4>5177374</vt:i4>
      </vt:variant>
      <vt:variant>
        <vt:i4>92</vt:i4>
      </vt:variant>
      <vt:variant>
        <vt:i4>0</vt:i4>
      </vt:variant>
      <vt:variant>
        <vt:i4>5</vt:i4>
      </vt:variant>
      <vt:variant>
        <vt:lpwstr>https://doi.org/10.7759/cureus.49890</vt:lpwstr>
      </vt:variant>
      <vt:variant>
        <vt:lpwstr/>
      </vt:variant>
      <vt:variant>
        <vt:i4>5177374</vt:i4>
      </vt:variant>
      <vt:variant>
        <vt:i4>90</vt:i4>
      </vt:variant>
      <vt:variant>
        <vt:i4>0</vt:i4>
      </vt:variant>
      <vt:variant>
        <vt:i4>5</vt:i4>
      </vt:variant>
      <vt:variant>
        <vt:lpwstr>https://doi.org/10.7759/cureus.49890</vt:lpwstr>
      </vt:variant>
      <vt:variant>
        <vt:lpwstr/>
      </vt:variant>
      <vt:variant>
        <vt:i4>2293858</vt:i4>
      </vt:variant>
      <vt:variant>
        <vt:i4>86</vt:i4>
      </vt:variant>
      <vt:variant>
        <vt:i4>0</vt:i4>
      </vt:variant>
      <vt:variant>
        <vt:i4>5</vt:i4>
      </vt:variant>
      <vt:variant>
        <vt:lpwstr>https://doi.org/10.1177/146144804047513</vt:lpwstr>
      </vt:variant>
      <vt:variant>
        <vt:lpwstr/>
      </vt:variant>
      <vt:variant>
        <vt:i4>2293858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https://doi.org/10.1177/146144804047513</vt:lpwstr>
      </vt:variant>
      <vt:variant>
        <vt:lpwstr/>
      </vt:variant>
      <vt:variant>
        <vt:i4>655370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https://doi.org/10.19030/jdm.v5i2.808</vt:lpwstr>
      </vt:variant>
      <vt:variant>
        <vt:lpwstr/>
      </vt:variant>
      <vt:variant>
        <vt:i4>6160395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https://doi.org/10.1016/j.futures.2017.03.006</vt:lpwstr>
      </vt:variant>
      <vt:variant>
        <vt:lpwstr/>
      </vt:variant>
      <vt:variant>
        <vt:i4>6291507</vt:i4>
      </vt:variant>
      <vt:variant>
        <vt:i4>74</vt:i4>
      </vt:variant>
      <vt:variant>
        <vt:i4>0</vt:i4>
      </vt:variant>
      <vt:variant>
        <vt:i4>5</vt:i4>
      </vt:variant>
      <vt:variant>
        <vt:lpwstr>https://doi.org/10.1007/s11129-024-09286-z</vt:lpwstr>
      </vt:variant>
      <vt:variant>
        <vt:lpwstr/>
      </vt:variant>
      <vt:variant>
        <vt:i4>6291507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https://doi.org/10.1007/s11129-024-09286-z</vt:lpwstr>
      </vt:variant>
      <vt:variant>
        <vt:lpwstr/>
      </vt:variant>
      <vt:variant>
        <vt:i4>2359402</vt:i4>
      </vt:variant>
      <vt:variant>
        <vt:i4>68</vt:i4>
      </vt:variant>
      <vt:variant>
        <vt:i4>0</vt:i4>
      </vt:variant>
      <vt:variant>
        <vt:i4>5</vt:i4>
      </vt:variant>
      <vt:variant>
        <vt:lpwstr>https://doi.org/10.2307/2667054</vt:lpwstr>
      </vt:variant>
      <vt:variant>
        <vt:lpwstr/>
      </vt:variant>
      <vt:variant>
        <vt:i4>2359402</vt:i4>
      </vt:variant>
      <vt:variant>
        <vt:i4>66</vt:i4>
      </vt:variant>
      <vt:variant>
        <vt:i4>0</vt:i4>
      </vt:variant>
      <vt:variant>
        <vt:i4>5</vt:i4>
      </vt:variant>
      <vt:variant>
        <vt:lpwstr>https://doi.org/10.2307/2667054</vt:lpwstr>
      </vt:variant>
      <vt:variant>
        <vt:lpwstr/>
      </vt:variant>
      <vt:variant>
        <vt:i4>2293880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https://doi.org/10.1002/ajim.23653</vt:lpwstr>
      </vt:variant>
      <vt:variant>
        <vt:lpwstr/>
      </vt:variant>
      <vt:variant>
        <vt:i4>6422581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https://doi.org/10.1002/9780470996898.ch21</vt:lpwstr>
      </vt:variant>
      <vt:variant>
        <vt:lpwstr/>
      </vt:variant>
      <vt:variant>
        <vt:i4>4653124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https://doi.org/10.1080/2573234X.2019.1633890</vt:lpwstr>
      </vt:variant>
      <vt:variant>
        <vt:lpwstr/>
      </vt:variant>
      <vt:variant>
        <vt:i4>2293810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https://doi.org/10.1007/s13347-022-00543-1</vt:lpwstr>
      </vt:variant>
      <vt:variant>
        <vt:lpwstr/>
      </vt:variant>
      <vt:variant>
        <vt:i4>2097187</vt:i4>
      </vt:variant>
      <vt:variant>
        <vt:i4>51</vt:i4>
      </vt:variant>
      <vt:variant>
        <vt:i4>0</vt:i4>
      </vt:variant>
      <vt:variant>
        <vt:i4>5</vt:i4>
      </vt:variant>
      <vt:variant>
        <vt:lpwstr>https://www.reuters.com/article/world/insight-amazon-scraps-secret-ai-recruiting-tool-that-showed-bias-against-women-idUSKCN1MK0AG</vt:lpwstr>
      </vt:variant>
      <vt:variant>
        <vt:lpwstr/>
      </vt:variant>
      <vt:variant>
        <vt:i4>2162737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https://doi.org/10.1007/s10111-022-00716-0</vt:lpwstr>
      </vt:variant>
      <vt:variant>
        <vt:lpwstr/>
      </vt:variant>
      <vt:variant>
        <vt:i4>7077948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https://doi.org/10.1057/s41599-023-02079-x</vt:lpwstr>
      </vt:variant>
      <vt:variant>
        <vt:lpwstr/>
      </vt:variant>
      <vt:variant>
        <vt:i4>7077948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https://doi.org/10.1057/s41599-023-02079-x</vt:lpwstr>
      </vt:variant>
      <vt:variant>
        <vt:lpwstr/>
      </vt:variant>
      <vt:variant>
        <vt:i4>2162787</vt:i4>
      </vt:variant>
      <vt:variant>
        <vt:i4>39</vt:i4>
      </vt:variant>
      <vt:variant>
        <vt:i4>0</vt:i4>
      </vt:variant>
      <vt:variant>
        <vt:i4>5</vt:i4>
      </vt:variant>
      <vt:variant>
        <vt:lpwstr>https://doi.org/10.2307/2393615</vt:lpwstr>
      </vt:variant>
      <vt:variant>
        <vt:lpwstr/>
      </vt:variant>
      <vt:variant>
        <vt:i4>196621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https://doi.org/10.1093/pnasnexus/pgae191</vt:lpwstr>
      </vt:variant>
      <vt:variant>
        <vt:lpwstr/>
      </vt:variant>
      <vt:variant>
        <vt:i4>4325457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https://doi.org/10.1017/CBO9780511495779</vt:lpwstr>
      </vt:variant>
      <vt:variant>
        <vt:lpwstr/>
      </vt:variant>
      <vt:variant>
        <vt:i4>3080294</vt:i4>
      </vt:variant>
      <vt:variant>
        <vt:i4>30</vt:i4>
      </vt:variant>
      <vt:variant>
        <vt:i4>0</vt:i4>
      </vt:variant>
      <vt:variant>
        <vt:i4>5</vt:i4>
      </vt:variant>
      <vt:variant>
        <vt:lpwstr>https://doi.org/10.2307/2598327</vt:lpwstr>
      </vt:variant>
      <vt:variant>
        <vt:lpwstr/>
      </vt:variant>
      <vt:variant>
        <vt:i4>4128886</vt:i4>
      </vt:variant>
      <vt:variant>
        <vt:i4>26</vt:i4>
      </vt:variant>
      <vt:variant>
        <vt:i4>0</vt:i4>
      </vt:variant>
      <vt:variant>
        <vt:i4>5</vt:i4>
      </vt:variant>
      <vt:variant>
        <vt:lpwstr>https://doi.org/10.1126/science.aao4408</vt:lpwstr>
      </vt:variant>
      <vt:variant>
        <vt:lpwstr/>
      </vt:variant>
      <vt:variant>
        <vt:i4>4128886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https://doi.org/10.1126/science.aao4408</vt:lpwstr>
      </vt:variant>
      <vt:variant>
        <vt:lpwstr/>
      </vt:variant>
      <vt:variant>
        <vt:i4>3735655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https://doi.org/10.1073/pnas.2311627120</vt:lpwstr>
      </vt:variant>
      <vt:variant>
        <vt:lpwstr/>
      </vt:variant>
      <vt:variant>
        <vt:i4>3866679</vt:i4>
      </vt:variant>
      <vt:variant>
        <vt:i4>17</vt:i4>
      </vt:variant>
      <vt:variant>
        <vt:i4>0</vt:i4>
      </vt:variant>
      <vt:variant>
        <vt:i4>5</vt:i4>
      </vt:variant>
      <vt:variant>
        <vt:lpwstr>https://doi.org/10.57197/JDR-2023-0060</vt:lpwstr>
      </vt:variant>
      <vt:variant>
        <vt:lpwstr/>
      </vt:variant>
      <vt:variant>
        <vt:i4>3866679</vt:i4>
      </vt:variant>
      <vt:variant>
        <vt:i4>15</vt:i4>
      </vt:variant>
      <vt:variant>
        <vt:i4>0</vt:i4>
      </vt:variant>
      <vt:variant>
        <vt:i4>5</vt:i4>
      </vt:variant>
      <vt:variant>
        <vt:lpwstr>https://doi.org/10.57197/JDR-2023-0060</vt:lpwstr>
      </vt:variant>
      <vt:variant>
        <vt:lpwstr/>
      </vt:variant>
      <vt:variant>
        <vt:i4>2490474</vt:i4>
      </vt:variant>
      <vt:variant>
        <vt:i4>12</vt:i4>
      </vt:variant>
      <vt:variant>
        <vt:i4>0</vt:i4>
      </vt:variant>
      <vt:variant>
        <vt:i4>5</vt:i4>
      </vt:variant>
      <vt:variant>
        <vt:lpwstr>https://doi.org/10.32441/kjhs.3.3.5</vt:lpwstr>
      </vt:variant>
      <vt:variant>
        <vt:lpwstr/>
      </vt:variant>
      <vt:variant>
        <vt:i4>5505055</vt:i4>
      </vt:variant>
      <vt:variant>
        <vt:i4>9</vt:i4>
      </vt:variant>
      <vt:variant>
        <vt:i4>0</vt:i4>
      </vt:variant>
      <vt:variant>
        <vt:i4>5</vt:i4>
      </vt:variant>
      <vt:variant>
        <vt:lpwstr>https://orcid.org/0000-0002-8516-5466</vt:lpwstr>
      </vt:variant>
      <vt:variant>
        <vt:lpwstr/>
      </vt:variant>
      <vt:variant>
        <vt:i4>5570581</vt:i4>
      </vt:variant>
      <vt:variant>
        <vt:i4>6</vt:i4>
      </vt:variant>
      <vt:variant>
        <vt:i4>0</vt:i4>
      </vt:variant>
      <vt:variant>
        <vt:i4>5</vt:i4>
      </vt:variant>
      <vt:variant>
        <vt:lpwstr>https://orcid.org/0009-0000-6249-7743</vt:lpwstr>
      </vt:variant>
      <vt:variant>
        <vt:lpwstr/>
      </vt:variant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https://orcid.org/0000-0003-1910-2245</vt:lpwstr>
      </vt:variant>
      <vt:variant>
        <vt:lpwstr/>
      </vt:variant>
      <vt:variant>
        <vt:i4>5373970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https://orcid.org/0009-0004-2709-8498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Alvan Yuan</dc:creator>
  <cp:keywords/>
  <dc:description/>
  <cp:lastModifiedBy>Jonah Kimmel</cp:lastModifiedBy>
  <cp:revision>2</cp:revision>
  <dcterms:created xsi:type="dcterms:W3CDTF">2025-03-14T22:40:00Z</dcterms:created>
  <dcterms:modified xsi:type="dcterms:W3CDTF">2025-03-14T22:40:00Z</dcterms:modified>
</cp:coreProperties>
</file>